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ind w:firstLine="0"/>
        <w:jc w:val="left"/>
        <w:rPr>
          <w:rFonts w:ascii="Gill Sans" w:cs="Gill Sans" w:eastAsia="Gill Sans" w:hAnsi="Gill Sans"/>
          <w:b w:val="1"/>
          <w:color w:val="002060"/>
        </w:rPr>
      </w:pPr>
      <w:bookmarkStart w:colFirst="0" w:colLast="0" w:name="_gjdgxs" w:id="0"/>
      <w:bookmarkEnd w:id="0"/>
      <w:r w:rsidDel="00000000" w:rsidR="00000000" w:rsidRPr="00000000">
        <w:rPr>
          <w:rFonts w:ascii="Gill Sans" w:cs="Gill Sans" w:eastAsia="Gill Sans" w:hAnsi="Gill Sans"/>
          <w:b w:val="1"/>
          <w:color w:val="002060"/>
          <w:rtl w:val="0"/>
        </w:rPr>
        <w:t xml:space="preserve">Annex 2</w:t>
      </w:r>
      <w:r w:rsidDel="00000000" w:rsidR="00000000" w:rsidRPr="00000000">
        <w:rPr>
          <w:rFonts w:ascii="Gill Sans" w:cs="Gill Sans" w:eastAsia="Gill Sans" w:hAnsi="Gill Sans"/>
          <w:b w:val="1"/>
          <w:color w:val="002060"/>
          <w:rtl w:val="0"/>
        </w:rPr>
        <w:t xml:space="preserve">. </w:t>
      </w:r>
      <w:r w:rsidDel="00000000" w:rsidR="00000000" w:rsidRPr="00000000">
        <w:rPr>
          <w:rFonts w:ascii="Gill Sans" w:cs="Gill Sans" w:eastAsia="Gill Sans" w:hAnsi="Gill Sans"/>
          <w:b w:val="1"/>
          <w:color w:val="002060"/>
          <w:u w:val="single"/>
          <w:rtl w:val="0"/>
        </w:rPr>
        <w:t xml:space="preserve">Food and Nutrition Assistance Table.</w:t>
      </w:r>
      <w:r w:rsidDel="00000000" w:rsidR="00000000" w:rsidRPr="00000000">
        <w:rPr>
          <w:rFonts w:ascii="Gill Sans" w:cs="Gill Sans" w:eastAsia="Gill Sans" w:hAnsi="Gill Sans"/>
          <w:b w:val="1"/>
          <w:color w:val="002060"/>
          <w:rtl w:val="0"/>
        </w:rPr>
        <w:t xml:space="preserve"> [</w:t>
      </w:r>
      <w:r w:rsidDel="00000000" w:rsidR="00000000" w:rsidRPr="00000000">
        <w:rPr>
          <w:rFonts w:ascii="Gill Sans" w:cs="Gill Sans" w:eastAsia="Gill Sans" w:hAnsi="Gill Sans"/>
          <w:b w:val="1"/>
          <w:color w:val="002060"/>
          <w:highlight w:val="yellow"/>
          <w:rtl w:val="0"/>
        </w:rPr>
        <w:t xml:space="preserve">Insert applicant and project title</w:t>
      </w:r>
      <w:r w:rsidDel="00000000" w:rsidR="00000000" w:rsidRPr="00000000">
        <w:rPr>
          <w:rFonts w:ascii="Gill Sans" w:cs="Gill Sans" w:eastAsia="Gill Sans" w:hAnsi="Gill Sans"/>
          <w:b w:val="1"/>
          <w:color w:val="002060"/>
          <w:rtl w:val="0"/>
        </w:rPr>
        <w:t xml:space="preserve">]</w:t>
      </w:r>
      <w:r w:rsidDel="00000000" w:rsidR="00000000" w:rsidRPr="00000000">
        <w:rPr>
          <w:rFonts w:ascii="Gill Sans" w:cs="Gill Sans" w:eastAsia="Gill Sans" w:hAnsi="Gill Sans"/>
          <w:b w:val="1"/>
          <w:color w:val="002060"/>
          <w:rtl w:val="0"/>
        </w:rPr>
        <w:t xml:space="preserve">. </w:t>
      </w:r>
      <w:r w:rsidDel="00000000" w:rsidR="00000000" w:rsidRPr="00000000">
        <w:rPr>
          <w:rtl w:val="0"/>
        </w:rPr>
      </w:r>
    </w:p>
    <w:p w:rsidR="00000000" w:rsidDel="00000000" w:rsidP="00000000" w:rsidRDefault="00000000" w:rsidRPr="00000000" w14:paraId="00000002">
      <w:pPr>
        <w:spacing w:after="0"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spacing w:after="0" w:line="240" w:lineRule="auto"/>
        <w:rPr>
          <w:rFonts w:ascii="Gill Sans" w:cs="Gill Sans" w:eastAsia="Gill Sans" w:hAnsi="Gill Sans"/>
          <w:color w:val="538135"/>
        </w:rPr>
      </w:pPr>
      <w:r w:rsidDel="00000000" w:rsidR="00000000" w:rsidRPr="00000000">
        <w:rPr>
          <w:rFonts w:ascii="Gill Sans" w:cs="Gill Sans" w:eastAsia="Gill Sans" w:hAnsi="Gill Sans"/>
          <w:b w:val="1"/>
          <w:color w:val="538135"/>
          <w:rtl w:val="0"/>
        </w:rPr>
        <w:t xml:space="preserve">Instructions</w:t>
      </w:r>
      <w:r w:rsidDel="00000000" w:rsidR="00000000" w:rsidRPr="00000000">
        <w:rPr>
          <w:rFonts w:ascii="Gill Sans" w:cs="Gill Sans" w:eastAsia="Gill Sans" w:hAnsi="Gill Sans"/>
          <w:b w:val="1"/>
          <w:color w:val="538135"/>
          <w:rtl w:val="0"/>
        </w:rPr>
        <w:t xml:space="preserve">:</w:t>
      </w:r>
      <w:r w:rsidDel="00000000" w:rsidR="00000000" w:rsidRPr="00000000">
        <w:rPr>
          <w:rFonts w:ascii="Gill Sans" w:cs="Gill Sans" w:eastAsia="Gill Sans" w:hAnsi="Gill Sans"/>
          <w:color w:val="538135"/>
          <w:rtl w:val="0"/>
        </w:rPr>
        <w:t xml:space="preserve"> For all requests involving food assistance and nutrition commodity support, please provide information on the following. Note that</w:t>
      </w:r>
      <w:r w:rsidDel="00000000" w:rsidR="00000000" w:rsidRPr="00000000">
        <w:rPr>
          <w:rFonts w:ascii="Gill Sans" w:cs="Gill Sans" w:eastAsia="Gill Sans" w:hAnsi="Gill Sans"/>
          <w:color w:val="538135"/>
          <w:highlight w:val="white"/>
          <w:rtl w:val="0"/>
        </w:rPr>
        <w:t xml:space="preserve"> for nutrition, this Tab is only required for awards requesting Specialized Nutritious Foods, and the related service delivery components need to be described adequately in the core template.</w:t>
      </w:r>
      <w:r w:rsidDel="00000000" w:rsidR="00000000" w:rsidRPr="00000000">
        <w:rPr>
          <w:rtl w:val="0"/>
        </w:rPr>
      </w:r>
    </w:p>
    <w:p w:rsidR="00000000" w:rsidDel="00000000" w:rsidP="00000000" w:rsidRDefault="00000000" w:rsidRPr="00000000" w14:paraId="00000004">
      <w:pPr>
        <w:spacing w:after="0" w:line="240" w:lineRule="auto"/>
        <w:rPr>
          <w:rFonts w:ascii="Gill Sans" w:cs="Gill Sans" w:eastAsia="Gill Sans" w:hAnsi="Gill Sans"/>
          <w:b w:val="1"/>
        </w:rPr>
      </w:pPr>
      <w:r w:rsidDel="00000000" w:rsidR="00000000" w:rsidRPr="00000000">
        <w:rPr>
          <w:rtl w:val="0"/>
        </w:rPr>
      </w:r>
    </w:p>
    <w:tbl>
      <w:tblPr>
        <w:tblStyle w:val="Table1"/>
        <w:tblW w:w="1032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55"/>
        <w:gridCol w:w="6165"/>
        <w:tblGridChange w:id="0">
          <w:tblGrid>
            <w:gridCol w:w="4155"/>
            <w:gridCol w:w="6165"/>
          </w:tblGrid>
        </w:tblGridChange>
      </w:tblGrid>
      <w:tr>
        <w:trPr>
          <w:trHeight w:val="315"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rPr>
                <w:rFonts w:ascii="Gill Sans" w:cs="Gill Sans" w:eastAsia="Gill Sans" w:hAnsi="Gill Sans"/>
              </w:rPr>
            </w:pPr>
            <w:r w:rsidDel="00000000" w:rsidR="00000000" w:rsidRPr="00000000">
              <w:rPr>
                <w:rFonts w:ascii="Gill Sans" w:cs="Gill Sans" w:eastAsia="Gill Sans" w:hAnsi="Gill Sans"/>
                <w:rtl w:val="0"/>
              </w:rPr>
              <w:t xml:space="preserve">Source and Origin of food and nutrition commodities and indicate country details for both </w:t>
            </w:r>
          </w:p>
          <w:p w:rsidR="00000000" w:rsidDel="00000000" w:rsidP="00000000" w:rsidRDefault="00000000" w:rsidRPr="00000000" w14:paraId="00000006">
            <w:pPr>
              <w:rPr>
                <w:rFonts w:ascii="Gill Sans" w:cs="Gill Sans" w:eastAsia="Gill Sans" w:hAnsi="Gill Sans"/>
              </w:rPr>
            </w:pPr>
            <w:r w:rsidDel="00000000" w:rsidR="00000000" w:rsidRPr="00000000">
              <w:rPr>
                <w:rtl w:val="0"/>
              </w:rPr>
            </w:r>
          </w:p>
          <w:p w:rsidR="00000000" w:rsidDel="00000000" w:rsidP="00000000" w:rsidRDefault="00000000" w:rsidRPr="00000000" w14:paraId="00000007">
            <w:pPr>
              <w:rPr>
                <w:rFonts w:ascii="Gill Sans" w:cs="Gill Sans" w:eastAsia="Gill Sans" w:hAnsi="Gill Sans"/>
                <w:highlight w:val="yellow"/>
              </w:rPr>
            </w:pPr>
            <w:r w:rsidDel="00000000" w:rsidR="00000000" w:rsidRPr="00000000">
              <w:rPr>
                <w:rFonts w:ascii="Gill Sans" w:cs="Gill Sans" w:eastAsia="Gill Sans" w:hAnsi="Gill Sans"/>
                <w:highlight w:val="yellow"/>
                <w:rtl w:val="0"/>
              </w:rPr>
              <w:t xml:space="preserve">**</w:t>
            </w:r>
            <w:r w:rsidDel="00000000" w:rsidR="00000000" w:rsidRPr="00000000">
              <w:rPr>
                <w:rFonts w:ascii="Gill Sans" w:cs="Gill Sans" w:eastAsia="Gill Sans" w:hAnsi="Gill Sans"/>
                <w:highlight w:val="yellow"/>
                <w:rtl w:val="0"/>
              </w:rPr>
              <w:t xml:space="preserve">Insert only for IDA and TII (202e enhanced) requests that involve LIRP – Food and nutrition assistance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8">
            <w:pPr>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[Make reference to the USAID BHA Award Requirements for Source and Origin of Local, Regional, and International Procurement (LRIP) as described in the BHA Functional Policy (BHA-FP) 20-03  - available </w:t>
            </w:r>
            <w:hyperlink r:id="rId7">
              <w:r w:rsidDel="00000000" w:rsidR="00000000" w:rsidRPr="00000000">
                <w:rPr>
                  <w:rFonts w:ascii="Gill Sans" w:cs="Gill Sans" w:eastAsia="Gill Sans" w:hAnsi="Gill Sans"/>
                  <w:color w:val="0000ff"/>
                  <w:u w:val="single"/>
                  <w:rtl w:val="0"/>
                </w:rPr>
                <w:t xml:space="preserve">here.</w:t>
              </w:r>
            </w:hyperlink>
            <w:r w:rsidDel="00000000" w:rsidR="00000000" w:rsidRPr="00000000">
              <w:rPr>
                <w:rFonts w:ascii="Gill Sans" w:cs="Gill Sans" w:eastAsia="Gill Sans" w:hAnsi="Gill Sans"/>
                <w:color w:val="538135"/>
                <w:rtl w:val="0"/>
              </w:rPr>
              <w:t xml:space="preserve"> The source is the country where a commodity was purchased and origin is where the commodity was mined, grown, or produced.  Please note that WFP’s Global Commodity Management Facility (</w:t>
            </w:r>
            <w:r w:rsidDel="00000000" w:rsidR="00000000" w:rsidRPr="00000000">
              <w:rPr>
                <w:rFonts w:ascii="Gill Sans" w:cs="Gill Sans" w:eastAsia="Gill Sans" w:hAnsi="Gill Sans"/>
                <w:color w:val="538135"/>
                <w:rtl w:val="0"/>
              </w:rPr>
              <w:t xml:space="preserve">GCMF</w:t>
            </w:r>
            <w:r w:rsidDel="00000000" w:rsidR="00000000" w:rsidRPr="00000000">
              <w:rPr>
                <w:rFonts w:ascii="Gill Sans" w:cs="Gill Sans" w:eastAsia="Gill Sans" w:hAnsi="Gill Sans"/>
                <w:color w:val="538135"/>
                <w:rtl w:val="0"/>
              </w:rPr>
              <w:t xml:space="preserve">) should not be listed as a source or origin.  Please take note of the waiver requirements for purchases from upper middle income and upper income countries – a waiver may be authorized at the discretion of BHA and may delay submissions/modifications.  The source and origin cited must align with information provided in the budget. </w:t>
            </w:r>
          </w:p>
          <w:tbl>
            <w:tblPr>
              <w:tblStyle w:val="Table2"/>
              <w:tblW w:w="53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0"/>
              <w:gridCol w:w="1845"/>
              <w:gridCol w:w="1890"/>
              <w:tblGridChange w:id="0">
                <w:tblGrid>
                  <w:gridCol w:w="1590"/>
                  <w:gridCol w:w="1845"/>
                  <w:gridCol w:w="1890"/>
                </w:tblGrid>
              </w:tblGridChange>
            </w:tblGrid>
            <w:tr>
              <w:tc>
                <w:tcPr>
                  <w:shd w:fill="d0cece" w:val="clear"/>
                  <w:vAlign w:val="bottom"/>
                </w:tcPr>
                <w:p w:rsidR="00000000" w:rsidDel="00000000" w:rsidP="00000000" w:rsidRDefault="00000000" w:rsidRPr="00000000" w14:paraId="00000009">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 Commodity</w:t>
                  </w:r>
                </w:p>
              </w:tc>
              <w:tc>
                <w:tcPr>
                  <w:shd w:fill="d0cece" w:val="clear"/>
                </w:tcPr>
                <w:p w:rsidR="00000000" w:rsidDel="00000000" w:rsidP="00000000" w:rsidRDefault="00000000" w:rsidRPr="00000000" w14:paraId="0000000A">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 Source </w:t>
                  </w:r>
                </w:p>
              </w:tc>
              <w:tc>
                <w:tcPr>
                  <w:shd w:fill="d0cece" w:val="clear"/>
                  <w:vAlign w:val="center"/>
                </w:tcPr>
                <w:p w:rsidR="00000000" w:rsidDel="00000000" w:rsidP="00000000" w:rsidRDefault="00000000" w:rsidRPr="00000000" w14:paraId="0000000B">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 Origin </w:t>
                  </w:r>
                </w:p>
              </w:tc>
            </w:tr>
            <w:tr>
              <w:trPr>
                <w:trHeight w:val="165" w:hRule="atLeast"/>
              </w:trPr>
              <w:tc>
                <w:tcPr>
                  <w:shd w:fill="auto" w:val="clear"/>
                  <w:vAlign w:val="center"/>
                </w:tcPr>
                <w:p w:rsidR="00000000" w:rsidDel="00000000" w:rsidP="00000000" w:rsidRDefault="00000000" w:rsidRPr="00000000" w14:paraId="0000000C">
                  <w:pPr>
                    <w:spacing w:after="0" w:line="240" w:lineRule="auto"/>
                    <w:rPr>
                      <w:rFonts w:ascii="Gill Sans" w:cs="Gill Sans" w:eastAsia="Gill Sans" w:hAnsi="Gill Sans"/>
                    </w:rPr>
                  </w:pPr>
                  <w:r w:rsidDel="00000000" w:rsidR="00000000" w:rsidRPr="00000000">
                    <w:rPr>
                      <w:rFonts w:ascii="Gill Sans" w:cs="Gill Sans" w:eastAsia="Gill Sans" w:hAnsi="Gill Sans"/>
                      <w:rtl w:val="0"/>
                    </w:rPr>
                    <w:t xml:space="preserve">XXX</w:t>
                  </w:r>
                </w:p>
              </w:tc>
              <w:tc>
                <w:tcPr>
                  <w:shd w:fill="auto" w:val="clear"/>
                  <w:vAlign w:val="center"/>
                </w:tcPr>
                <w:p w:rsidR="00000000" w:rsidDel="00000000" w:rsidP="00000000" w:rsidRDefault="00000000" w:rsidRPr="00000000" w14:paraId="0000000D">
                  <w:pPr>
                    <w:spacing w:after="0" w:line="240" w:lineRule="auto"/>
                    <w:jc w:val="center"/>
                    <w:rPr>
                      <w:rFonts w:ascii="Gill Sans" w:cs="Gill Sans" w:eastAsia="Gill Sans" w:hAnsi="Gill Sans"/>
                    </w:rPr>
                  </w:pPr>
                  <w:r w:rsidDel="00000000" w:rsidR="00000000" w:rsidRPr="00000000">
                    <w:rPr>
                      <w:rFonts w:ascii="Gill Sans" w:cs="Gill Sans" w:eastAsia="Gill Sans" w:hAnsi="Gill Sans"/>
                      <w:rtl w:val="0"/>
                    </w:rPr>
                    <w:t xml:space="preserve">South Sudan </w:t>
                  </w:r>
                </w:p>
              </w:tc>
              <w:tc>
                <w:tcPr>
                  <w:shd w:fill="auto" w:val="clear"/>
                  <w:vAlign w:val="center"/>
                </w:tcPr>
                <w:p w:rsidR="00000000" w:rsidDel="00000000" w:rsidP="00000000" w:rsidRDefault="00000000" w:rsidRPr="00000000" w14:paraId="0000000E">
                  <w:pPr>
                    <w:spacing w:after="0" w:line="240" w:lineRule="auto"/>
                    <w:ind w:right="15"/>
                    <w:jc w:val="center"/>
                    <w:rPr>
                      <w:rFonts w:ascii="Gill Sans" w:cs="Gill Sans" w:eastAsia="Gill Sans" w:hAnsi="Gill Sans"/>
                    </w:rPr>
                  </w:pPr>
                  <w:r w:rsidDel="00000000" w:rsidR="00000000" w:rsidRPr="00000000">
                    <w:rPr>
                      <w:rFonts w:ascii="Gill Sans" w:cs="Gill Sans" w:eastAsia="Gill Sans" w:hAnsi="Gill Sans"/>
                      <w:rtl w:val="0"/>
                    </w:rPr>
                    <w:t xml:space="preserve">Uganda</w:t>
                  </w:r>
                </w:p>
              </w:tc>
            </w:tr>
            <w:tr>
              <w:trPr>
                <w:trHeight w:val="150" w:hRule="atLeast"/>
              </w:trPr>
              <w:tc>
                <w:tcPr>
                  <w:shd w:fill="auto" w:val="clear"/>
                  <w:vAlign w:val="center"/>
                </w:tcPr>
                <w:p w:rsidR="00000000" w:rsidDel="00000000" w:rsidP="00000000" w:rsidRDefault="00000000" w:rsidRPr="00000000" w14:paraId="0000000F">
                  <w:pPr>
                    <w:spacing w:after="0" w:line="240" w:lineRule="auto"/>
                    <w:rPr>
                      <w:rFonts w:ascii="Gill Sans" w:cs="Gill Sans" w:eastAsia="Gill Sans" w:hAnsi="Gill Sans"/>
                    </w:rPr>
                  </w:pPr>
                  <w:r w:rsidDel="00000000" w:rsidR="00000000" w:rsidRPr="00000000">
                    <w:rPr>
                      <w:rtl w:val="0"/>
                    </w:rPr>
                  </w:r>
                </w:p>
              </w:tc>
              <w:tc>
                <w:tcPr>
                  <w:shd w:fill="auto" w:val="clear"/>
                  <w:vAlign w:val="center"/>
                </w:tcPr>
                <w:p w:rsidR="00000000" w:rsidDel="00000000" w:rsidP="00000000" w:rsidRDefault="00000000" w:rsidRPr="00000000" w14:paraId="00000010">
                  <w:pPr>
                    <w:spacing w:after="0" w:line="240" w:lineRule="auto"/>
                    <w:rPr>
                      <w:rFonts w:ascii="Gill Sans" w:cs="Gill Sans" w:eastAsia="Gill Sans" w:hAnsi="Gill Sans"/>
                    </w:rPr>
                  </w:pPr>
                  <w:r w:rsidDel="00000000" w:rsidR="00000000" w:rsidRPr="00000000">
                    <w:rPr>
                      <w:rtl w:val="0"/>
                    </w:rPr>
                  </w:r>
                </w:p>
              </w:tc>
              <w:tc>
                <w:tcPr>
                  <w:shd w:fill="auto" w:val="clear"/>
                  <w:vAlign w:val="center"/>
                </w:tcPr>
                <w:p w:rsidR="00000000" w:rsidDel="00000000" w:rsidP="00000000" w:rsidRDefault="00000000" w:rsidRPr="00000000" w14:paraId="00000011">
                  <w:pPr>
                    <w:spacing w:after="0" w:line="240" w:lineRule="auto"/>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012">
            <w:pPr>
              <w:shd w:fill="ffffff" w:val="clear"/>
              <w:spacing w:after="0" w:line="240" w:lineRule="auto"/>
              <w:rPr>
                <w:rFonts w:ascii="Gill Sans" w:cs="Gill Sans" w:eastAsia="Gill Sans" w:hAnsi="Gill Sans"/>
                <w:color w:val="538135"/>
              </w:rPr>
            </w:pPr>
            <w:r w:rsidDel="00000000" w:rsidR="00000000" w:rsidRPr="00000000">
              <w:rPr>
                <w:rtl w:val="0"/>
              </w:rPr>
            </w:r>
          </w:p>
        </w:tc>
      </w:tr>
      <w:tr>
        <w:trPr>
          <w:trHeight w:val="315"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rPr>
                <w:rFonts w:ascii="Gill Sans" w:cs="Gill Sans" w:eastAsia="Gill Sans" w:hAnsi="Gill Sans"/>
              </w:rPr>
            </w:pPr>
            <w:r w:rsidDel="00000000" w:rsidR="00000000" w:rsidRPr="00000000">
              <w:rPr>
                <w:rFonts w:ascii="Gill Sans" w:cs="Gill Sans" w:eastAsia="Gill Sans" w:hAnsi="Gill Sans"/>
                <w:rtl w:val="0"/>
              </w:rPr>
              <w:t xml:space="preserve">Assurance</w:t>
            </w:r>
            <w:r w:rsidDel="00000000" w:rsidR="00000000" w:rsidRPr="00000000">
              <w:rPr>
                <w:rFonts w:ascii="Gill Sans" w:cs="Gill Sans" w:eastAsia="Gill Sans" w:hAnsi="Gill Sans"/>
                <w:rtl w:val="0"/>
              </w:rPr>
              <w:t xml:space="preserve"> that the PIO has undertaken the necessary market analysis and acknowledges that there is 1) adequate storage available in the region for the commodities purchased; and 2) the distribution of the commodities (whether procured inside or outside of the U.S.) or the use of food vouchers and cash transfers for food will not result in a substantial disincentive to or interference with local production or marketing </w:t>
            </w:r>
          </w:p>
          <w:p w:rsidR="00000000" w:rsidDel="00000000" w:rsidP="00000000" w:rsidRDefault="00000000" w:rsidRPr="00000000" w14:paraId="00000014">
            <w:pPr>
              <w:rPr>
                <w:rFonts w:ascii="Gill Sans" w:cs="Gill Sans" w:eastAsia="Gill Sans" w:hAnsi="Gill Sans"/>
              </w:rPr>
            </w:pPr>
            <w:r w:rsidDel="00000000" w:rsidR="00000000" w:rsidRPr="00000000">
              <w:rPr>
                <w:rtl w:val="0"/>
              </w:rPr>
            </w:r>
          </w:p>
          <w:p w:rsidR="00000000" w:rsidDel="00000000" w:rsidP="00000000" w:rsidRDefault="00000000" w:rsidRPr="00000000" w14:paraId="00000015">
            <w:pPr>
              <w:rPr>
                <w:rFonts w:ascii="Gill Sans" w:cs="Gill Sans" w:eastAsia="Gill Sans" w:hAnsi="Gill Sans"/>
              </w:rPr>
            </w:pPr>
            <w:r w:rsidDel="00000000" w:rsidR="00000000" w:rsidRPr="00000000">
              <w:rPr>
                <w:rFonts w:ascii="Gill Sans" w:cs="Gill Sans" w:eastAsia="Gill Sans" w:hAnsi="Gill Sans"/>
                <w:highlight w:val="yellow"/>
                <w:rtl w:val="0"/>
              </w:rPr>
              <w:t xml:space="preserve">**Insert for TII and IDA funded requests to support food and nutrition activities</w:t>
            </w:r>
            <w:r w:rsidDel="00000000" w:rsidR="00000000" w:rsidRPr="00000000">
              <w:rPr>
                <w:rtl w:val="0"/>
              </w:rPr>
            </w:r>
          </w:p>
          <w:p w:rsidR="00000000" w:rsidDel="00000000" w:rsidP="00000000" w:rsidRDefault="00000000" w:rsidRPr="00000000" w14:paraId="00000016">
            <w:pPr>
              <w:rPr>
                <w:rFonts w:ascii="Gill Sans" w:cs="Gill Sans" w:eastAsia="Gill Sans" w:hAnsi="Gill Sans"/>
              </w:rPr>
            </w:pPr>
            <w:r w:rsidDel="00000000" w:rsidR="00000000" w:rsidRPr="00000000">
              <w:rPr>
                <w:rtl w:val="0"/>
              </w:rPr>
            </w:r>
          </w:p>
          <w:p w:rsidR="00000000" w:rsidDel="00000000" w:rsidP="00000000" w:rsidRDefault="00000000" w:rsidRPr="00000000" w14:paraId="00000017">
            <w:pPr>
              <w:rPr>
                <w:rFonts w:ascii="Gill Sans" w:cs="Gill Sans" w:eastAsia="Gill Sans" w:hAnsi="Gill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[Statement confirming access to adequate storage for the commodities purchased.]</w:t>
            </w:r>
          </w:p>
          <w:p w:rsidR="00000000" w:rsidDel="00000000" w:rsidP="00000000" w:rsidRDefault="00000000" w:rsidRPr="00000000" w14:paraId="00000019">
            <w:pPr>
              <w:rPr>
                <w:rFonts w:ascii="Gill Sans" w:cs="Gill Sans" w:eastAsia="Gill Sans" w:hAnsi="Gill Sans"/>
                <w:color w:val="538135"/>
              </w:rPr>
            </w:pPr>
            <w:r w:rsidDel="00000000" w:rsidR="00000000" w:rsidRPr="00000000">
              <w:rPr>
                <w:rtl w:val="0"/>
              </w:rPr>
            </w:r>
          </w:p>
          <w:p w:rsidR="00000000" w:rsidDel="00000000" w:rsidP="00000000" w:rsidRDefault="00000000" w:rsidRPr="00000000" w14:paraId="0000001A">
            <w:pPr>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[Statement confirming that the PIO has assessed that no substantial disincentive to or interference with local production or marketing will result from this contribution.]</w:t>
            </w:r>
          </w:p>
          <w:p w:rsidR="00000000" w:rsidDel="00000000" w:rsidP="00000000" w:rsidRDefault="00000000" w:rsidRPr="00000000" w14:paraId="0000001B">
            <w:pPr>
              <w:rPr>
                <w:rFonts w:ascii="Gill Sans" w:cs="Gill Sans" w:eastAsia="Gill Sans" w:hAnsi="Gill Sans"/>
                <w:color w:val="538135"/>
              </w:rPr>
            </w:pPr>
            <w:r w:rsidDel="00000000" w:rsidR="00000000" w:rsidRPr="00000000">
              <w:rPr>
                <w:rtl w:val="0"/>
              </w:rPr>
            </w:r>
          </w:p>
          <w:p w:rsidR="00000000" w:rsidDel="00000000" w:rsidP="00000000" w:rsidRDefault="00000000" w:rsidRPr="00000000" w14:paraId="0000001C">
            <w:pPr>
              <w:rPr>
                <w:rFonts w:ascii="Gill Sans" w:cs="Gill Sans" w:eastAsia="Gill Sans" w:hAnsi="Gill Sans"/>
              </w:rPr>
            </w:pPr>
            <w:r w:rsidDel="00000000" w:rsidR="00000000" w:rsidRPr="00000000">
              <w:rPr>
                <w:rtl w:val="0"/>
              </w:rPr>
            </w:r>
          </w:p>
        </w:tc>
      </w:tr>
      <w:tr>
        <w:trPr>
          <w:trHeight w:val="2505"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spacing w:after="160" w:lineRule="auto"/>
              <w:rPr>
                <w:rFonts w:ascii="Gill Sans" w:cs="Gill Sans" w:eastAsia="Gill Sans" w:hAnsi="Gill Sans"/>
                <w:highlight w:val="yellow"/>
              </w:rPr>
            </w:pPr>
            <w:r w:rsidDel="00000000" w:rsidR="00000000" w:rsidRPr="00000000">
              <w:rPr>
                <w:rFonts w:ascii="Gill Sans" w:cs="Gill Sans" w:eastAsia="Gill Sans" w:hAnsi="Gill Sans"/>
                <w:rtl w:val="0"/>
              </w:rPr>
              <w:t xml:space="preserve">Justification of modality</w:t>
            </w:r>
            <w:r w:rsidDel="00000000" w:rsidR="00000000" w:rsidRPr="00000000">
              <w:rPr>
                <w:rFonts w:ascii="Gill Sans" w:cs="Gill Sans" w:eastAsia="Gill Sans" w:hAnsi="Gill Sans"/>
                <w:rtl w:val="0"/>
              </w:rPr>
              <w:t xml:space="preserve"> </w:t>
            </w:r>
            <w:r w:rsidDel="00000000" w:rsidR="00000000" w:rsidRPr="00000000">
              <w:rPr>
                <w:rtl w:val="0"/>
              </w:rPr>
            </w:r>
          </w:p>
          <w:p w:rsidR="00000000" w:rsidDel="00000000" w:rsidP="00000000" w:rsidRDefault="00000000" w:rsidRPr="00000000" w14:paraId="0000001E">
            <w:pPr>
              <w:spacing w:after="160" w:lineRule="auto"/>
              <w:rPr>
                <w:rFonts w:ascii="Gill Sans" w:cs="Gill Sans" w:eastAsia="Gill Sans" w:hAnsi="Gill Sans"/>
                <w:highlight w:val="yellow"/>
              </w:rPr>
            </w:pPr>
            <w:r w:rsidDel="00000000" w:rsidR="00000000" w:rsidRPr="00000000">
              <w:rPr>
                <w:rFonts w:ascii="Gill Sans" w:cs="Gill Sans" w:eastAsia="Gill Sans" w:hAnsi="Gill Sans"/>
                <w:highlight w:val="yellow"/>
                <w:rtl w:val="0"/>
              </w:rPr>
              <w:t xml:space="preserve">**Insert only for Title II and IDA food assistance activities</w:t>
            </w:r>
          </w:p>
          <w:p w:rsidR="00000000" w:rsidDel="00000000" w:rsidP="00000000" w:rsidRDefault="00000000" w:rsidRPr="00000000" w14:paraId="0000001F">
            <w:pPr>
              <w:spacing w:after="160" w:lineRule="auto"/>
              <w:rPr>
                <w:rFonts w:ascii="Gill Sans" w:cs="Gill Sans" w:eastAsia="Gill Sans" w:hAnsi="Gill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spacing w:after="160" w:lineRule="auto"/>
              <w:rPr>
                <w:rFonts w:ascii="Gill Sans" w:cs="Gill Sans" w:eastAsia="Gill Sans" w:hAnsi="Gill Sans"/>
                <w:color w:val="538135"/>
              </w:rPr>
            </w:pPr>
            <w:r w:rsidDel="00000000" w:rsidR="00000000" w:rsidRPr="00000000">
              <w:rPr>
                <w:rFonts w:ascii="Gill Sans" w:cs="Gill Sans" w:eastAsia="Gill Sans" w:hAnsi="Gill Sans"/>
                <w:color w:val="538135"/>
                <w:highlight w:val="white"/>
                <w:rtl w:val="0"/>
              </w:rPr>
              <w:t xml:space="preserve">[Describe the justification of the modality choice for the emergency response. Please use the USAID Modality Decision Tool for Humanitarian Assistance parameters of appropriateness, feasibility, objective and cost-</w:t>
            </w:r>
            <w:r w:rsidDel="00000000" w:rsidR="00000000" w:rsidRPr="00000000">
              <w:rPr>
                <w:rFonts w:ascii="Gill Sans" w:cs="Gill Sans" w:eastAsia="Gill Sans" w:hAnsi="Gill Sans"/>
                <w:color w:val="538135"/>
                <w:highlight w:val="white"/>
                <w:rtl w:val="0"/>
              </w:rPr>
              <w:t xml:space="preserve">effectiveness</w:t>
            </w:r>
            <w:r w:rsidDel="00000000" w:rsidR="00000000" w:rsidRPr="00000000">
              <w:rPr>
                <w:rFonts w:ascii="Gill Sans" w:cs="Gill Sans" w:eastAsia="Gill Sans" w:hAnsi="Gill Sans"/>
                <w:color w:val="538135"/>
                <w:highlight w:val="white"/>
                <w:rtl w:val="0"/>
              </w:rPr>
              <w:t xml:space="preserve"> - available </w:t>
            </w:r>
            <w:hyperlink r:id="rId8">
              <w:r w:rsidDel="00000000" w:rsidR="00000000" w:rsidRPr="00000000">
                <w:rPr>
                  <w:rFonts w:ascii="Gill Sans" w:cs="Gill Sans" w:eastAsia="Gill Sans" w:hAnsi="Gill Sans"/>
                  <w:color w:val="0000ff"/>
                  <w:highlight w:val="white"/>
                  <w:u w:val="single"/>
                  <w:rtl w:val="0"/>
                </w:rPr>
                <w:t xml:space="preserve">here.</w:t>
              </w:r>
            </w:hyperlink>
            <w:r w:rsidDel="00000000" w:rsidR="00000000" w:rsidRPr="00000000">
              <w:rPr>
                <w:rFonts w:ascii="Gill Sans" w:cs="Gill Sans" w:eastAsia="Gill Sans" w:hAnsi="Gill Sans"/>
                <w:color w:val="0000ff"/>
                <w:highlight w:val="white"/>
                <w:u w:val="single"/>
                <w:rtl w:val="0"/>
              </w:rPr>
              <w:t xml:space="preserve"> </w:t>
            </w:r>
            <w:r w:rsidDel="00000000" w:rsidR="00000000" w:rsidRPr="00000000">
              <w:rPr>
                <w:rFonts w:ascii="Gill Sans" w:cs="Gill Sans" w:eastAsia="Gill Sans" w:hAnsi="Gill Sans"/>
                <w:color w:val="538135"/>
                <w:highlight w:val="white"/>
                <w:rtl w:val="0"/>
              </w:rPr>
              <w:t xml:space="preserve">Consider providing this information under specific sub-headers as applicable]</w:t>
            </w:r>
            <w:r w:rsidDel="00000000" w:rsidR="00000000" w:rsidRPr="00000000">
              <w:rPr>
                <w:rFonts w:ascii="Gill Sans" w:cs="Gill Sans" w:eastAsia="Gill Sans" w:hAnsi="Gill Sans"/>
                <w:color w:val="538135"/>
                <w:highlight w:val="white"/>
                <w:rtl w:val="0"/>
              </w:rPr>
              <w:t xml:space="preserve">. </w:t>
            </w:r>
            <w:r w:rsidDel="00000000" w:rsidR="00000000" w:rsidRPr="00000000">
              <w:rPr>
                <w:rFonts w:ascii="Gill Sans" w:cs="Gill Sans" w:eastAsia="Gill Sans" w:hAnsi="Gill Sans"/>
                <w:color w:val="538135"/>
                <w:highlight w:val="white"/>
                <w:rtl w:val="0"/>
              </w:rPr>
              <w:t xml:space="preserve">For IDA, please provide the cost comparison against Title II. Ensure that proposed local procurement, regional procurement, and international procurement are in accordance with the definitions</w:t>
            </w:r>
            <w:r w:rsidDel="00000000" w:rsidR="00000000" w:rsidRPr="00000000">
              <w:rPr>
                <w:rFonts w:ascii="Gill Sans" w:cs="Gill Sans" w:eastAsia="Gill Sans" w:hAnsi="Gill Sans"/>
                <w:color w:val="538135"/>
                <w:highlight w:val="white"/>
                <w:vertAlign w:val="superscript"/>
              </w:rPr>
              <w:footnoteReference w:customMarkFollows="0" w:id="0"/>
            </w:r>
            <w:r w:rsidDel="00000000" w:rsidR="00000000" w:rsidRPr="00000000">
              <w:rPr>
                <w:rFonts w:ascii="Gill Sans" w:cs="Gill Sans" w:eastAsia="Gill Sans" w:hAnsi="Gill Sans"/>
                <w:color w:val="538135"/>
                <w:highlight w:val="white"/>
                <w:rtl w:val="0"/>
              </w:rPr>
              <w:t xml:space="preserve"> provided i</w:t>
            </w:r>
            <w:r w:rsidDel="00000000" w:rsidR="00000000" w:rsidRPr="00000000">
              <w:rPr>
                <w:rFonts w:ascii="Gill Sans" w:cs="Gill Sans" w:eastAsia="Gill Sans" w:hAnsi="Gill Sans"/>
                <w:color w:val="538135"/>
                <w:rtl w:val="0"/>
              </w:rPr>
              <w:t xml:space="preserve">n </w:t>
            </w:r>
            <w:r w:rsidDel="00000000" w:rsidR="00000000" w:rsidRPr="00000000">
              <w:rPr>
                <w:rFonts w:ascii="Gill Sans" w:cs="Gill Sans" w:eastAsia="Gill Sans" w:hAnsi="Gill Sans"/>
                <w:color w:val="538135"/>
                <w:rtl w:val="0"/>
              </w:rPr>
              <w:t xml:space="preserve">BHA FP 20-03]</w:t>
            </w:r>
            <w:r w:rsidDel="00000000" w:rsidR="00000000" w:rsidRPr="00000000">
              <w:rPr>
                <w:rtl w:val="0"/>
              </w:rPr>
            </w:r>
          </w:p>
        </w:tc>
      </w:tr>
      <w:tr>
        <w:trPr>
          <w:trHeight w:val="2505"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ind w:left="0" w:right="10" w:firstLine="0"/>
              <w:rPr>
                <w:rFonts w:ascii="Gill Sans" w:cs="Gill Sans" w:eastAsia="Gill Sans" w:hAnsi="Gill Sans"/>
              </w:rPr>
            </w:pPr>
            <w:r w:rsidDel="00000000" w:rsidR="00000000" w:rsidRPr="00000000">
              <w:rPr>
                <w:rFonts w:ascii="Gill Sans" w:cs="Gill Sans" w:eastAsia="Gill Sans" w:hAnsi="Gill Sans"/>
                <w:rtl w:val="0"/>
              </w:rPr>
              <w:t xml:space="preserve">Describe the PIO marking and branding plan and how USAID marking and branding </w:t>
            </w:r>
            <w:r w:rsidDel="00000000" w:rsidR="00000000" w:rsidRPr="00000000">
              <w:rPr>
                <w:rFonts w:ascii="Gill Sans" w:cs="Gill Sans" w:eastAsia="Gill Sans" w:hAnsi="Gill Sans"/>
                <w:rtl w:val="0"/>
              </w:rPr>
              <w:t xml:space="preserve">will be applied.</w:t>
            </w:r>
          </w:p>
          <w:p w:rsidR="00000000" w:rsidDel="00000000" w:rsidP="00000000" w:rsidRDefault="00000000" w:rsidRPr="00000000" w14:paraId="00000022">
            <w:pPr>
              <w:spacing w:after="160" w:lineRule="auto"/>
              <w:rPr>
                <w:rFonts w:ascii="Gill Sans" w:cs="Gill Sans" w:eastAsia="Gill Sans" w:hAnsi="Gill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ind w:left="0" w:right="10" w:firstLine="0"/>
              <w:rPr>
                <w:rFonts w:ascii="Gill Sans" w:cs="Gill Sans" w:eastAsia="Gill Sans" w:hAnsi="Gill Sans"/>
                <w:color w:val="538135"/>
                <w:highlight w:val="white"/>
              </w:rPr>
            </w:pPr>
            <w:r w:rsidDel="00000000" w:rsidR="00000000" w:rsidRPr="00000000">
              <w:rPr>
                <w:rFonts w:ascii="Gill Sans" w:cs="Gill Sans" w:eastAsia="Gill Sans" w:hAnsi="Gill Sans"/>
                <w:color w:val="538135"/>
                <w:rtl w:val="0"/>
              </w:rPr>
              <w:t xml:space="preserve">[Please take note of USAID’s branding and marking guidance - available</w:t>
            </w:r>
            <w:r w:rsidDel="00000000" w:rsidR="00000000" w:rsidRPr="00000000">
              <w:rPr>
                <w:rFonts w:ascii="Gill Sans" w:cs="Gill Sans" w:eastAsia="Gill Sans" w:hAnsi="Gill Sans"/>
                <w:color w:val="538135"/>
                <w:highlight w:val="white"/>
                <w:rtl w:val="0"/>
              </w:rPr>
              <w:t xml:space="preserve"> </w:t>
            </w:r>
            <w:hyperlink r:id="rId9">
              <w:r w:rsidDel="00000000" w:rsidR="00000000" w:rsidRPr="00000000">
                <w:rPr>
                  <w:rFonts w:ascii="Gill Sans" w:cs="Gill Sans" w:eastAsia="Gill Sans" w:hAnsi="Gill Sans"/>
                  <w:color w:val="538135"/>
                  <w:u w:val="single"/>
                  <w:rtl w:val="0"/>
                </w:rPr>
                <w:t xml:space="preserve">here</w:t>
              </w:r>
            </w:hyperlink>
            <w:hyperlink r:id="rId10">
              <w:r w:rsidDel="00000000" w:rsidR="00000000" w:rsidRPr="00000000">
                <w:rPr>
                  <w:rFonts w:ascii="Gill Sans" w:cs="Gill Sans" w:eastAsia="Gill Sans" w:hAnsi="Gill Sans"/>
                  <w:color w:val="538135"/>
                  <w:rtl w:val="0"/>
                </w:rPr>
                <w:t xml:space="preserve">. </w:t>
              </w:r>
            </w:hyperlink>
            <w:r w:rsidDel="00000000" w:rsidR="00000000" w:rsidRPr="00000000">
              <w:rPr>
                <w:rFonts w:ascii="Gill Sans" w:cs="Gill Sans" w:eastAsia="Gill Sans" w:hAnsi="Gill Sans"/>
                <w:color w:val="538135"/>
                <w:rtl w:val="0"/>
              </w:rPr>
              <w:t xml:space="preserve">Please also take note of USDA’s commodity marking requirements, which also applies to Local, Regional, and International Procurement (LRIP) of food and nutrition commodities - available </w:t>
            </w:r>
            <w:hyperlink r:id="rId11">
              <w:r w:rsidDel="00000000" w:rsidR="00000000" w:rsidRPr="00000000">
                <w:rPr>
                  <w:rFonts w:ascii="Gill Sans" w:cs="Gill Sans" w:eastAsia="Gill Sans" w:hAnsi="Gill Sans"/>
                  <w:color w:val="538135"/>
                  <w:u w:val="single"/>
                  <w:rtl w:val="0"/>
                </w:rPr>
                <w:t xml:space="preserve">here</w:t>
              </w:r>
            </w:hyperlink>
            <w:hyperlink r:id="rId12">
              <w:r w:rsidDel="00000000" w:rsidR="00000000" w:rsidRPr="00000000">
                <w:rPr>
                  <w:rFonts w:ascii="Gill Sans" w:cs="Gill Sans" w:eastAsia="Gill Sans" w:hAnsi="Gill Sans"/>
                  <w:color w:val="538135"/>
                  <w:rtl w:val="0"/>
                </w:rPr>
                <w:t xml:space="preserve">. </w:t>
              </w:r>
            </w:hyperlink>
            <w:r w:rsidDel="00000000" w:rsidR="00000000" w:rsidRPr="00000000">
              <w:rPr>
                <w:rFonts w:ascii="Gill Sans" w:cs="Gill Sans" w:eastAsia="Gill Sans" w:hAnsi="Gill Sans"/>
                <w:color w:val="538135"/>
                <w:rtl w:val="0"/>
              </w:rPr>
              <w:t xml:space="preserve">In exceptional</w:t>
            </w:r>
            <w:r w:rsidDel="00000000" w:rsidR="00000000" w:rsidRPr="00000000">
              <w:rPr>
                <w:rFonts w:ascii="Gill Sans" w:cs="Gill Sans" w:eastAsia="Gill Sans" w:hAnsi="Gill Sans"/>
                <w:b w:val="1"/>
                <w:color w:val="538135"/>
                <w:rtl w:val="0"/>
              </w:rPr>
              <w:t xml:space="preserve"> </w:t>
            </w:r>
            <w:r w:rsidDel="00000000" w:rsidR="00000000" w:rsidRPr="00000000">
              <w:rPr>
                <w:rFonts w:ascii="Gill Sans" w:cs="Gill Sans" w:eastAsia="Gill Sans" w:hAnsi="Gill Sans"/>
                <w:color w:val="538135"/>
                <w:rtl w:val="0"/>
              </w:rPr>
              <w:t xml:space="preserve">cases, requests to not use USAID marking may be considered if there are adverse impacts in the operating country related to political, safety or security concerns. In all other cases, including for WFP Global Commodity Management Facility (GCMF) sourced commodities, USAID marking applies.]</w:t>
            </w:r>
            <w:r w:rsidDel="00000000" w:rsidR="00000000" w:rsidRPr="00000000">
              <w:rPr>
                <w:rtl w:val="0"/>
              </w:rPr>
            </w:r>
          </w:p>
        </w:tc>
      </w:tr>
    </w:tbl>
    <w:p w:rsidR="00000000" w:rsidDel="00000000" w:rsidP="00000000" w:rsidRDefault="00000000" w:rsidRPr="00000000" w14:paraId="00000024">
      <w:pPr>
        <w:spacing w:line="240" w:lineRule="auto"/>
        <w:rPr>
          <w:rFonts w:ascii="Gill Sans" w:cs="Gill Sans" w:eastAsia="Gill Sans" w:hAnsi="Gill Sans"/>
          <w:b w:val="1"/>
          <w:u w:val="single"/>
        </w:rPr>
      </w:pPr>
      <w:r w:rsidDel="00000000" w:rsidR="00000000" w:rsidRPr="00000000">
        <w:rPr>
          <w:rtl w:val="0"/>
        </w:rPr>
      </w:r>
    </w:p>
    <w:p w:rsidR="00000000" w:rsidDel="00000000" w:rsidP="00000000" w:rsidRDefault="00000000" w:rsidRPr="00000000" w14:paraId="00000025">
      <w:pPr>
        <w:spacing w:line="240" w:lineRule="auto"/>
        <w:rPr>
          <w:rFonts w:ascii="Gill Sans" w:cs="Gill Sans" w:eastAsia="Gill Sans" w:hAnsi="Gill Sans"/>
        </w:rPr>
      </w:pPr>
      <w:r w:rsidDel="00000000" w:rsidR="00000000" w:rsidRPr="00000000">
        <w:rPr>
          <w:rFonts w:ascii="Gill Sans" w:cs="Gill Sans" w:eastAsia="Gill Sans" w:hAnsi="Gill Sans"/>
          <w:highlight w:val="yellow"/>
          <w:rtl w:val="0"/>
        </w:rPr>
        <w:t xml:space="preserve">[</w:t>
      </w:r>
      <w:r w:rsidDel="00000000" w:rsidR="00000000" w:rsidRPr="00000000">
        <w:rPr>
          <w:rFonts w:ascii="Gill Sans" w:cs="Gill Sans" w:eastAsia="Gill Sans" w:hAnsi="Gill Sans"/>
          <w:highlight w:val="yellow"/>
          <w:rtl w:val="0"/>
        </w:rPr>
        <w:t xml:space="preserve">Insert for TII and IDA requests including RUFs]</w:t>
      </w:r>
      <w:r w:rsidDel="00000000" w:rsidR="00000000" w:rsidRPr="00000000">
        <w:rPr>
          <w:rtl w:val="0"/>
        </w:rPr>
      </w:r>
    </w:p>
    <w:p w:rsidR="00000000" w:rsidDel="00000000" w:rsidP="00000000" w:rsidRDefault="00000000" w:rsidRPr="00000000" w14:paraId="00000026">
      <w:pPr>
        <w:spacing w:line="240" w:lineRule="auto"/>
        <w:rPr>
          <w:rFonts w:ascii="Gill Sans" w:cs="Gill Sans" w:eastAsia="Gill Sans" w:hAnsi="Gill Sans"/>
          <w:color w:val="538135"/>
        </w:rPr>
      </w:pPr>
      <w:r w:rsidDel="00000000" w:rsidR="00000000" w:rsidRPr="00000000">
        <w:rPr>
          <w:rFonts w:ascii="Gill Sans" w:cs="Gill Sans" w:eastAsia="Gill Sans" w:hAnsi="Gill Sans"/>
          <w:b w:val="1"/>
          <w:rtl w:val="0"/>
        </w:rPr>
        <w:t xml:space="preserve">RUF</w:t>
      </w: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b w:val="1"/>
          <w:rtl w:val="0"/>
        </w:rPr>
        <w:t xml:space="preserve">Pipeline.</w:t>
      </w:r>
      <w:r w:rsidDel="00000000" w:rsidR="00000000" w:rsidRPr="00000000">
        <w:rPr>
          <w:rFonts w:ascii="Gill Sans" w:cs="Gill Sans" w:eastAsia="Gill Sans" w:hAnsi="Gill Sans"/>
          <w:b w:val="1"/>
          <w:color w:val="538135"/>
          <w:rtl w:val="0"/>
        </w:rPr>
        <w:t xml:space="preserve"> </w:t>
      </w:r>
      <w:r w:rsidDel="00000000" w:rsidR="00000000" w:rsidRPr="00000000">
        <w:rPr>
          <w:rFonts w:ascii="Gill Sans" w:cs="Gill Sans" w:eastAsia="Gill Sans" w:hAnsi="Gill Sans"/>
          <w:color w:val="538135"/>
          <w:rtl w:val="0"/>
        </w:rPr>
        <w:t xml:space="preserve">Please fill in the table below. Information provided should be strictly related to this contribution proposal and for a specific RUF </w:t>
      </w:r>
    </w:p>
    <w:tbl>
      <w:tblPr>
        <w:tblStyle w:val="Table3"/>
        <w:tblW w:w="10274.999999999998"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88.014981273408"/>
        <w:gridCol w:w="1488.014981273408"/>
        <w:gridCol w:w="1488.014981273408"/>
        <w:gridCol w:w="1488.014981273408"/>
        <w:gridCol w:w="1488.014981273408"/>
        <w:gridCol w:w="1488.014981273408"/>
        <w:gridCol w:w="1346.9101123595506"/>
        <w:tblGridChange w:id="0">
          <w:tblGrid>
            <w:gridCol w:w="1488.014981273408"/>
            <w:gridCol w:w="1488.014981273408"/>
            <w:gridCol w:w="1488.014981273408"/>
            <w:gridCol w:w="1488.014981273408"/>
            <w:gridCol w:w="1488.014981273408"/>
            <w:gridCol w:w="1488.014981273408"/>
            <w:gridCol w:w="1346.9101123595506"/>
          </w:tblGrid>
        </w:tblGridChange>
      </w:tblGrid>
      <w:tr>
        <w:trPr>
          <w:trHeight w:val="795" w:hRule="atLeast"/>
        </w:trPr>
        <w:tc>
          <w:tcPr>
            <w:tcBorders>
              <w:top w:color="000000" w:space="0" w:sz="8" w:val="single"/>
              <w:left w:color="000000" w:space="0" w:sz="8" w:val="single"/>
              <w:bottom w:color="000000" w:space="0" w:sz="8" w:val="single"/>
              <w:right w:color="000000" w:space="0" w:sz="8" w:val="single"/>
            </w:tcBorders>
            <w:shd w:fill="b4c6e7" w:val="clear"/>
            <w:tcMar>
              <w:top w:w="100.0" w:type="dxa"/>
              <w:left w:w="100.0" w:type="dxa"/>
              <w:bottom w:w="100.0" w:type="dxa"/>
              <w:right w:w="100.0" w:type="dxa"/>
            </w:tcMar>
          </w:tcPr>
          <w:p w:rsidR="00000000" w:rsidDel="00000000" w:rsidP="00000000" w:rsidRDefault="00000000" w:rsidRPr="00000000" w14:paraId="00000027">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Proposed RUF</w:t>
            </w:r>
          </w:p>
        </w:tc>
        <w:tc>
          <w:tcPr>
            <w:tcBorders>
              <w:top w:color="000000" w:space="0" w:sz="8" w:val="single"/>
              <w:left w:color="000000" w:space="0" w:sz="0" w:val="nil"/>
              <w:bottom w:color="000000" w:space="0" w:sz="8" w:val="single"/>
              <w:right w:color="000000" w:space="0" w:sz="8" w:val="single"/>
            </w:tcBorders>
            <w:shd w:fill="b4c6e7" w:val="clear"/>
            <w:tcMar>
              <w:top w:w="100.0" w:type="dxa"/>
              <w:left w:w="100.0" w:type="dxa"/>
              <w:bottom w:w="100.0" w:type="dxa"/>
              <w:right w:w="100.0" w:type="dxa"/>
            </w:tcMar>
          </w:tcPr>
          <w:p w:rsidR="00000000" w:rsidDel="00000000" w:rsidP="00000000" w:rsidRDefault="00000000" w:rsidRPr="00000000" w14:paraId="00000028">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Planned target for 2021</w:t>
            </w:r>
          </w:p>
        </w:tc>
        <w:tc>
          <w:tcPr>
            <w:tcBorders>
              <w:top w:color="000000" w:space="0" w:sz="8" w:val="single"/>
              <w:left w:color="000000" w:space="0" w:sz="0" w:val="nil"/>
              <w:bottom w:color="000000" w:space="0" w:sz="8" w:val="single"/>
              <w:right w:color="000000" w:space="0" w:sz="8" w:val="single"/>
            </w:tcBorders>
            <w:shd w:fill="b4c6e7" w:val="clear"/>
            <w:tcMar>
              <w:top w:w="100.0" w:type="dxa"/>
              <w:left w:w="100.0" w:type="dxa"/>
              <w:bottom w:w="100.0" w:type="dxa"/>
              <w:right w:w="100.0" w:type="dxa"/>
            </w:tcMar>
          </w:tcPr>
          <w:p w:rsidR="00000000" w:rsidDel="00000000" w:rsidP="00000000" w:rsidRDefault="00000000" w:rsidRPr="00000000" w14:paraId="00000029">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RUF total needs</w:t>
            </w:r>
            <w:r w:rsidDel="00000000" w:rsidR="00000000" w:rsidRPr="00000000">
              <w:rPr>
                <w:rFonts w:ascii="Gill Sans" w:cs="Gill Sans" w:eastAsia="Gill Sans" w:hAnsi="Gill Sans"/>
                <w:b w:val="1"/>
                <w:rtl w:val="0"/>
              </w:rPr>
              <w:t xml:space="preserve"> for 2021 (cartons and MTs)</w:t>
            </w:r>
          </w:p>
        </w:tc>
        <w:tc>
          <w:tcPr>
            <w:tcBorders>
              <w:top w:color="000000" w:space="0" w:sz="8" w:val="single"/>
              <w:left w:color="000000" w:space="0" w:sz="0" w:val="nil"/>
              <w:bottom w:color="000000" w:space="0" w:sz="8" w:val="single"/>
              <w:right w:color="000000" w:space="0" w:sz="8" w:val="single"/>
            </w:tcBorders>
            <w:shd w:fill="b4c6e7" w:val="clear"/>
            <w:tcMar>
              <w:top w:w="100.0" w:type="dxa"/>
              <w:left w:w="100.0" w:type="dxa"/>
              <w:bottom w:w="100.0" w:type="dxa"/>
              <w:right w:w="100.0" w:type="dxa"/>
            </w:tcMar>
          </w:tcPr>
          <w:p w:rsidR="00000000" w:rsidDel="00000000" w:rsidP="00000000" w:rsidRDefault="00000000" w:rsidRPr="00000000" w14:paraId="0000002A">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RUF (cartons and MTs) pipeline/in stock for 2021)</w:t>
            </w:r>
          </w:p>
        </w:tc>
        <w:tc>
          <w:tcPr>
            <w:tcBorders>
              <w:top w:color="000000" w:space="0" w:sz="8" w:val="single"/>
              <w:left w:color="000000" w:space="0" w:sz="0" w:val="nil"/>
              <w:bottom w:color="000000" w:space="0" w:sz="8" w:val="single"/>
              <w:right w:color="000000" w:space="0" w:sz="8" w:val="single"/>
            </w:tcBorders>
            <w:shd w:fill="b4c6e7" w:val="clear"/>
            <w:tcMar>
              <w:top w:w="100.0" w:type="dxa"/>
              <w:left w:w="100.0" w:type="dxa"/>
              <w:bottom w:w="100.0" w:type="dxa"/>
              <w:right w:w="100.0" w:type="dxa"/>
            </w:tcMar>
          </w:tcPr>
          <w:p w:rsidR="00000000" w:rsidDel="00000000" w:rsidP="00000000" w:rsidRDefault="00000000" w:rsidRPr="00000000" w14:paraId="0000002B">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Total (cartons and MTs) request to BHA</w:t>
            </w:r>
          </w:p>
        </w:tc>
        <w:tc>
          <w:tcPr>
            <w:tcBorders>
              <w:top w:color="000000" w:space="0" w:sz="8" w:val="single"/>
              <w:left w:color="000000" w:space="0" w:sz="0" w:val="nil"/>
              <w:bottom w:color="000000" w:space="0" w:sz="8" w:val="single"/>
              <w:right w:color="000000" w:space="0" w:sz="8" w:val="single"/>
            </w:tcBorders>
            <w:shd w:fill="b4c6e7" w:val="clear"/>
            <w:tcMar>
              <w:top w:w="100.0" w:type="dxa"/>
              <w:left w:w="100.0" w:type="dxa"/>
              <w:bottom w:w="100.0" w:type="dxa"/>
              <w:right w:w="100.0" w:type="dxa"/>
            </w:tcMar>
          </w:tcPr>
          <w:p w:rsidR="00000000" w:rsidDel="00000000" w:rsidP="00000000" w:rsidRDefault="00000000" w:rsidRPr="00000000" w14:paraId="0000002C">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Cost Per MT</w:t>
            </w:r>
          </w:p>
        </w:tc>
        <w:tc>
          <w:tcPr>
            <w:tcBorders>
              <w:top w:color="000000" w:space="0" w:sz="8" w:val="single"/>
              <w:left w:color="000000" w:space="0" w:sz="0" w:val="nil"/>
              <w:bottom w:color="000000" w:space="0" w:sz="8" w:val="single"/>
              <w:right w:color="000000" w:space="0" w:sz="8" w:val="single"/>
            </w:tcBorders>
            <w:shd w:fill="b4c6e7" w:val="clear"/>
            <w:tcMar>
              <w:top w:w="100.0" w:type="dxa"/>
              <w:left w:w="100.0" w:type="dxa"/>
              <w:bottom w:w="100.0" w:type="dxa"/>
              <w:right w:w="100.0" w:type="dxa"/>
            </w:tcMar>
          </w:tcPr>
          <w:p w:rsidR="00000000" w:rsidDel="00000000" w:rsidP="00000000" w:rsidRDefault="00000000" w:rsidRPr="00000000" w14:paraId="0000002D">
            <w:pPr>
              <w:spacing w:after="0" w:line="240" w:lineRule="auto"/>
              <w:ind w:right="6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Request needed by when</w:t>
            </w:r>
          </w:p>
        </w:tc>
      </w:tr>
    </w:tbl>
    <w:p w:rsidR="00000000" w:rsidDel="00000000" w:rsidP="00000000" w:rsidRDefault="00000000" w:rsidRPr="00000000" w14:paraId="0000002E">
      <w:pPr>
        <w:spacing w:line="240" w:lineRule="auto"/>
        <w:rPr>
          <w:color w:val="538135"/>
          <w:highlight w:val="white"/>
        </w:rPr>
      </w:pPr>
      <w:r w:rsidDel="00000000" w:rsidR="00000000" w:rsidRPr="00000000">
        <w:rPr>
          <w:rtl w:val="0"/>
        </w:rPr>
      </w:r>
    </w:p>
    <w:p w:rsidR="00000000" w:rsidDel="00000000" w:rsidP="00000000" w:rsidRDefault="00000000" w:rsidRPr="00000000" w14:paraId="0000002F">
      <w:pPr>
        <w:spacing w:line="240" w:lineRule="auto"/>
        <w:rPr>
          <w:color w:val="538135"/>
          <w:highlight w:val="whit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rPr>
          <w:color w:val="538135"/>
          <w:highlight w:val="yellow"/>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rPr>
          <w:b w:val="1"/>
          <w:highlight w:val="whit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rPr>
          <w:b w:val="1"/>
          <w:highlight w:val="whit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pP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 </w:t>
      </w:r>
      <w:r w:rsidDel="00000000" w:rsidR="00000000" w:rsidRPr="00000000">
        <w:rPr>
          <w:rtl w:val="0"/>
        </w:rPr>
      </w:r>
    </w:p>
    <w:sectPr>
      <w:headerReference r:id="rId13" w:type="default"/>
      <w:footerReference r:id="rId14" w:type="default"/>
      <w:pgSz w:h="15840" w:w="12240" w:orient="portrait"/>
      <w:pgMar w:bottom="547.2" w:top="108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color="d9d9d9" w:space="1" w:sz="4" w:val="single"/>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 </w:t>
    </w:r>
    <w:r w:rsidDel="00000000" w:rsidR="00000000" w:rsidRPr="00000000">
      <w:rPr>
        <w:color w:val="7f7f7f"/>
        <w:rtl w:val="0"/>
      </w:rPr>
      <w:t xml:space="preserve">Page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8">
      <w:pPr>
        <w:spacing w:after="0" w:line="240" w:lineRule="auto"/>
        <w:rPr>
          <w:sz w:val="17"/>
          <w:szCs w:val="17"/>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7"/>
          <w:szCs w:val="17"/>
          <w:rtl w:val="0"/>
        </w:rPr>
        <w:t xml:space="preserve">Local Procurement: The purchase of commodities sourced in the country where they will be distributed. When Regional Procurement occurs, the commodities are sourced within the same continent as the country where they will be distributed. International Procurement: means purchase of commodities sourced outside the continent where they will be distributed; the definition of international procurement does not include procurement from the United States.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680"/>
        <w:tab w:val="right" w:pos="9360"/>
      </w:tabs>
      <w:spacing w:after="120" w:line="240"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Updated </w:t>
    </w:r>
    <w:r w:rsidDel="00000000" w:rsidR="00000000" w:rsidRPr="00000000">
      <w:rPr>
        <w:rFonts w:ascii="Gill Sans" w:cs="Gill Sans" w:eastAsia="Gill Sans" w:hAnsi="Gill Sans"/>
        <w:rtl w:val="0"/>
      </w:rPr>
      <w:t xml:space="preserve">December </w:t>
    </w:r>
    <w:r w:rsidDel="00000000" w:rsidR="00000000" w:rsidRPr="00000000">
      <w:rPr>
        <w:rFonts w:ascii="Gill Sans" w:cs="Gill Sans" w:eastAsia="Gill Sans" w:hAnsi="Gill Sans"/>
        <w:color w:val="000000"/>
        <w:rtl w:val="0"/>
      </w:rPr>
      <w:t xml:space="preserve">2020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ms.usda.gov/services/international-procurement/commodity-requirements" TargetMode="External"/><Relationship Id="rId10" Type="http://schemas.openxmlformats.org/officeDocument/2006/relationships/hyperlink" Target="https://www.usaid.gov/branding" TargetMode="External"/><Relationship Id="rId13" Type="http://schemas.openxmlformats.org/officeDocument/2006/relationships/header" Target="header1.xml"/><Relationship Id="rId12" Type="http://schemas.openxmlformats.org/officeDocument/2006/relationships/hyperlink" Target="https://www.ams.usda.gov/services/international-procurement/commodity-requirem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usaid.gov/branding"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pdf.usaid.gov/pdf_docs/PA00X1FZ.pdf" TargetMode="External"/><Relationship Id="rId8" Type="http://schemas.openxmlformats.org/officeDocument/2006/relationships/hyperlink" Target="https://www.usaid.gov/sites/default/files/documents/1866/ModalityDecisionTool.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