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EADDE" w14:textId="1C1C0710" w:rsidR="00AE197C" w:rsidRPr="00AE197C" w:rsidRDefault="00AE197C" w:rsidP="00AE197C">
      <w:pPr>
        <w:keepNext/>
        <w:keepLines/>
        <w:spacing w:before="200"/>
        <w:outlineLvl w:val="1"/>
        <w:rPr>
          <w:rFonts w:ascii="Gill Sans MT" w:eastAsia="Times New Roman" w:hAnsi="Gill Sans MT" w:cs="Times New Roman"/>
          <w:caps/>
          <w:color w:val="002F6C"/>
          <w:sz w:val="24"/>
          <w:szCs w:val="24"/>
        </w:rPr>
      </w:pPr>
      <w:bookmarkStart w:id="0" w:name="_Toc463820237"/>
      <w:r w:rsidRPr="00AE197C">
        <w:rPr>
          <w:rFonts w:ascii="Gill Sans MT" w:eastAsia="MS Mincho" w:hAnsi="Gill Sans MT" w:cs="Times New Roman"/>
          <w:caps/>
          <w:color w:val="BA0C2F"/>
          <w:sz w:val="28"/>
          <w:szCs w:val="26"/>
        </w:rPr>
        <w:t xml:space="preserve">Annex </w:t>
      </w:r>
      <w:bookmarkEnd w:id="0"/>
      <w:r w:rsidR="00DB0C30">
        <w:rPr>
          <w:rFonts w:ascii="Gill Sans MT" w:eastAsia="MS Mincho" w:hAnsi="Gill Sans MT" w:cs="Times New Roman"/>
          <w:caps/>
          <w:color w:val="BA0C2F"/>
          <w:sz w:val="28"/>
          <w:szCs w:val="26"/>
        </w:rPr>
        <w:t>4</w:t>
      </w:r>
      <w:r w:rsidRPr="00AE197C">
        <w:rPr>
          <w:rFonts w:ascii="Gill Sans MT" w:eastAsia="MS Mincho" w:hAnsi="Gill Sans MT" w:cs="Times New Roman"/>
          <w:caps/>
          <w:color w:val="BA0C2F"/>
          <w:sz w:val="28"/>
          <w:szCs w:val="26"/>
        </w:rPr>
        <w:t xml:space="preserve">: </w:t>
      </w:r>
      <w:bookmarkStart w:id="1" w:name="_Toc463820238"/>
      <w:r w:rsidRPr="00AE197C">
        <w:rPr>
          <w:rFonts w:ascii="Gill Sans MT" w:eastAsia="MS Mincho" w:hAnsi="Gill Sans MT" w:cs="Times New Roman"/>
          <w:caps/>
          <w:color w:val="BA0C2F"/>
          <w:sz w:val="28"/>
          <w:szCs w:val="26"/>
        </w:rPr>
        <w:t>Standard Text for</w:t>
      </w:r>
      <w:r w:rsidR="009263EF">
        <w:rPr>
          <w:rFonts w:ascii="Gill Sans MT" w:eastAsia="MS Mincho" w:hAnsi="Gill Sans MT" w:cs="Times New Roman"/>
          <w:caps/>
          <w:color w:val="BA0C2F"/>
          <w:sz w:val="28"/>
          <w:szCs w:val="26"/>
        </w:rPr>
        <w:t xml:space="preserve"> Description of WHO Guidance to Include in</w:t>
      </w:r>
      <w:r w:rsidRPr="00AE197C">
        <w:rPr>
          <w:rFonts w:ascii="Gill Sans MT" w:eastAsia="MS Mincho" w:hAnsi="Gill Sans MT" w:cs="Times New Roman"/>
          <w:caps/>
          <w:color w:val="BA0C2F"/>
          <w:sz w:val="28"/>
          <w:szCs w:val="26"/>
        </w:rPr>
        <w:t xml:space="preserve"> Section II</w:t>
      </w:r>
      <w:bookmarkEnd w:id="1"/>
      <w:r w:rsidRPr="00AE197C">
        <w:rPr>
          <w:rFonts w:ascii="Gill Sans MT" w:eastAsia="MS Mincho" w:hAnsi="Gill Sans MT" w:cs="Times New Roman"/>
          <w:caps/>
          <w:color w:val="BA0C2F"/>
          <w:sz w:val="28"/>
          <w:szCs w:val="26"/>
        </w:rPr>
        <w:t xml:space="preserve"> of the WQAP.</w:t>
      </w:r>
    </w:p>
    <w:p w14:paraId="7821057F" w14:textId="64B835F2" w:rsidR="00AE197C" w:rsidRPr="00AE197C" w:rsidRDefault="00AE197C" w:rsidP="00AE197C">
      <w:pPr>
        <w:spacing w:after="0" w:line="240" w:lineRule="auto"/>
        <w:rPr>
          <w:rFonts w:ascii="Gill Sans MT" w:eastAsia="Calibri" w:hAnsi="Gill Sans MT" w:cs="Times New Roman"/>
          <w:szCs w:val="24"/>
        </w:rPr>
      </w:pPr>
      <w:r w:rsidRPr="00AE197C">
        <w:rPr>
          <w:rFonts w:ascii="Gill Sans MT" w:eastAsia="Calibri" w:hAnsi="Gill Sans MT" w:cs="Times New Roman"/>
          <w:b/>
          <w:szCs w:val="24"/>
          <w:u w:val="single"/>
        </w:rPr>
        <w:t xml:space="preserve">WHO Guidance:  </w:t>
      </w:r>
      <w:r w:rsidR="0024646B">
        <w:rPr>
          <w:rFonts w:ascii="Gill Sans MT" w:eastAsia="Calibri" w:hAnsi="Gill Sans MT" w:cs="Times New Roman"/>
          <w:szCs w:val="24"/>
        </w:rPr>
        <w:t xml:space="preserve">The </w:t>
      </w:r>
      <w:r w:rsidRPr="00AE197C">
        <w:rPr>
          <w:rFonts w:ascii="Gill Sans MT" w:eastAsia="Calibri" w:hAnsi="Gill Sans MT" w:cs="Times New Roman"/>
          <w:szCs w:val="24"/>
        </w:rPr>
        <w:t xml:space="preserve">World Health Organization (WHO) </w:t>
      </w:r>
      <w:r w:rsidR="0024646B">
        <w:rPr>
          <w:rFonts w:ascii="Gill Sans MT" w:eastAsia="Calibri" w:hAnsi="Gill Sans MT" w:cs="Times New Roman"/>
          <w:szCs w:val="24"/>
        </w:rPr>
        <w:t xml:space="preserve">provides additional </w:t>
      </w:r>
      <w:r w:rsidRPr="00AE197C">
        <w:rPr>
          <w:rFonts w:ascii="Gill Sans MT" w:eastAsia="Calibri" w:hAnsi="Gill Sans MT" w:cs="Times New Roman"/>
          <w:szCs w:val="24"/>
        </w:rPr>
        <w:t xml:space="preserve">guidance </w:t>
      </w:r>
      <w:r w:rsidR="0024646B">
        <w:rPr>
          <w:rFonts w:ascii="Gill Sans MT" w:eastAsia="Calibri" w:hAnsi="Gill Sans MT" w:cs="Times New Roman"/>
          <w:szCs w:val="24"/>
        </w:rPr>
        <w:t xml:space="preserve">and recommendations on the </w:t>
      </w:r>
      <w:r w:rsidR="00477BBA">
        <w:rPr>
          <w:rFonts w:ascii="Gill Sans MT" w:eastAsia="Calibri" w:hAnsi="Gill Sans MT" w:cs="Times New Roman"/>
          <w:szCs w:val="24"/>
        </w:rPr>
        <w:t xml:space="preserve">monitoring and </w:t>
      </w:r>
      <w:r w:rsidR="0024646B">
        <w:rPr>
          <w:rFonts w:ascii="Gill Sans MT" w:eastAsia="Calibri" w:hAnsi="Gill Sans MT" w:cs="Times New Roman"/>
          <w:szCs w:val="24"/>
        </w:rPr>
        <w:t>management of critical water quality parameters</w:t>
      </w:r>
      <w:r w:rsidR="00477BBA">
        <w:rPr>
          <w:rFonts w:ascii="Gill Sans MT" w:eastAsia="Calibri" w:hAnsi="Gill Sans MT" w:cs="Times New Roman"/>
          <w:szCs w:val="24"/>
        </w:rPr>
        <w:t xml:space="preserve">, which should be </w:t>
      </w:r>
      <w:r w:rsidRPr="00AE197C">
        <w:rPr>
          <w:rFonts w:ascii="Gill Sans MT" w:eastAsia="Calibri" w:hAnsi="Gill Sans MT" w:cs="Times New Roman"/>
          <w:szCs w:val="24"/>
        </w:rPr>
        <w:t>incorporated into the WQAP.</w:t>
      </w:r>
      <w:r w:rsidR="00477BBA">
        <w:rPr>
          <w:rFonts w:ascii="Gill Sans MT" w:eastAsia="Calibri" w:hAnsi="Gill Sans MT" w:cs="Times New Roman"/>
          <w:szCs w:val="24"/>
        </w:rPr>
        <w:t xml:space="preserve"> Specific guideline values and standards can differ between US EPA, WHO and host country </w:t>
      </w:r>
      <w:r w:rsidR="009769C2">
        <w:rPr>
          <w:rFonts w:ascii="Gill Sans MT" w:eastAsia="Calibri" w:hAnsi="Gill Sans MT" w:cs="Times New Roman"/>
          <w:szCs w:val="24"/>
        </w:rPr>
        <w:t>regulations;</w:t>
      </w:r>
      <w:r w:rsidR="00477BBA">
        <w:rPr>
          <w:rFonts w:ascii="Gill Sans MT" w:eastAsia="Calibri" w:hAnsi="Gill Sans MT" w:cs="Times New Roman"/>
          <w:szCs w:val="24"/>
        </w:rPr>
        <w:t xml:space="preserve"> therefore, the IP should evaluate each standard to determine the most appropriate guideline values for the project. </w:t>
      </w:r>
    </w:p>
    <w:p w14:paraId="25DCCFE6" w14:textId="77777777" w:rsidR="00AE197C" w:rsidRPr="00AE197C" w:rsidRDefault="00AE197C" w:rsidP="00AE197C">
      <w:pPr>
        <w:spacing w:after="0" w:line="240" w:lineRule="auto"/>
        <w:rPr>
          <w:rFonts w:ascii="Gill Sans MT" w:eastAsia="Calibri" w:hAnsi="Gill Sans MT" w:cs="Times New Roman"/>
          <w:szCs w:val="24"/>
        </w:rPr>
      </w:pPr>
    </w:p>
    <w:p w14:paraId="232080A6" w14:textId="77A2F6D3" w:rsidR="00AE197C" w:rsidRDefault="00AE197C" w:rsidP="0024646B">
      <w:pPr>
        <w:autoSpaceDE w:val="0"/>
        <w:autoSpaceDN w:val="0"/>
        <w:adjustRightInd w:val="0"/>
        <w:spacing w:after="0" w:line="240" w:lineRule="auto"/>
        <w:rPr>
          <w:rFonts w:ascii="Gill Sans MT" w:eastAsia="Calibri" w:hAnsi="Gill Sans MT" w:cs="Times New Roman"/>
          <w:szCs w:val="24"/>
        </w:rPr>
      </w:pPr>
      <w:r w:rsidRPr="00AE197C">
        <w:rPr>
          <w:rFonts w:ascii="Gill Sans MT" w:eastAsia="Calibri" w:hAnsi="Gill Sans MT" w:cs="Times New Roman"/>
          <w:szCs w:val="24"/>
        </w:rPr>
        <w:t xml:space="preserve">The primary WHO reference on drinking water is the </w:t>
      </w:r>
      <w:r w:rsidRPr="00AE197C">
        <w:rPr>
          <w:rFonts w:ascii="Gill Sans MT" w:eastAsia="Calibri" w:hAnsi="Gill Sans MT" w:cs="Times New Roman"/>
          <w:i/>
          <w:szCs w:val="24"/>
        </w:rPr>
        <w:t>Guidelines for Drinking Water Quality</w:t>
      </w:r>
      <w:r w:rsidR="00082292">
        <w:rPr>
          <w:rFonts w:ascii="Gill Sans MT" w:eastAsia="Calibri" w:hAnsi="Gill Sans MT" w:cs="Times New Roman"/>
          <w:i/>
          <w:szCs w:val="24"/>
        </w:rPr>
        <w:t>, Fourth Edition</w:t>
      </w:r>
      <w:r w:rsidRPr="00AE197C">
        <w:rPr>
          <w:rFonts w:ascii="Gill Sans MT" w:eastAsia="Calibri" w:hAnsi="Gill Sans MT" w:cs="Times New Roman"/>
          <w:szCs w:val="24"/>
        </w:rPr>
        <w:t xml:space="preserve"> (WHO, 201</w:t>
      </w:r>
      <w:r w:rsidR="00082292">
        <w:rPr>
          <w:rFonts w:ascii="Gill Sans MT" w:eastAsia="Calibri" w:hAnsi="Gill Sans MT" w:cs="Times New Roman"/>
          <w:szCs w:val="24"/>
        </w:rPr>
        <w:t>7</w:t>
      </w:r>
      <w:r w:rsidRPr="00AE197C">
        <w:rPr>
          <w:rFonts w:ascii="Gill Sans MT" w:eastAsia="Calibri" w:hAnsi="Gill Sans MT" w:cs="Times New Roman"/>
          <w:szCs w:val="24"/>
        </w:rPr>
        <w:t>). According to the WHO, these guidelines… “support the development and implementation of risk management strategies that will ensure the safety of drinking-water supplies through the control of hazardous constituents of water.”  WHO has established guideline values for over 90 drinking water quality parameters</w:t>
      </w:r>
      <w:r w:rsidR="00C22160">
        <w:rPr>
          <w:rFonts w:ascii="Gill Sans MT" w:eastAsia="Calibri" w:hAnsi="Gill Sans MT" w:cs="Times New Roman"/>
          <w:szCs w:val="24"/>
        </w:rPr>
        <w:t>,</w:t>
      </w:r>
      <w:r w:rsidR="005F1660">
        <w:rPr>
          <w:rFonts w:ascii="Gill Sans MT" w:eastAsia="Calibri" w:hAnsi="Gill Sans MT" w:cs="Times New Roman"/>
          <w:szCs w:val="24"/>
        </w:rPr>
        <w:t xml:space="preserve"> </w:t>
      </w:r>
      <w:r w:rsidR="00C22160">
        <w:rPr>
          <w:rFonts w:ascii="Gill Sans MT" w:eastAsia="Calibri" w:hAnsi="Gill Sans MT" w:cs="Times New Roman"/>
          <w:szCs w:val="24"/>
        </w:rPr>
        <w:t xml:space="preserve">including </w:t>
      </w:r>
      <w:r w:rsidRPr="00AE197C">
        <w:rPr>
          <w:rFonts w:ascii="Gill Sans MT" w:eastAsia="Calibri" w:hAnsi="Gill Sans MT" w:cs="Times New Roman"/>
          <w:szCs w:val="24"/>
        </w:rPr>
        <w:t xml:space="preserve">microbial, chemical, and radiological </w:t>
      </w:r>
      <w:proofErr w:type="gramStart"/>
      <w:r w:rsidR="00C22160">
        <w:rPr>
          <w:rFonts w:ascii="Gill Sans MT" w:eastAsia="Calibri" w:hAnsi="Gill Sans MT" w:cs="Times New Roman"/>
          <w:szCs w:val="24"/>
        </w:rPr>
        <w:t>parameters</w:t>
      </w:r>
      <w:r w:rsidRPr="00AE197C">
        <w:rPr>
          <w:rFonts w:ascii="Gill Sans MT" w:eastAsia="Calibri" w:hAnsi="Gill Sans MT" w:cs="Times New Roman"/>
          <w:i/>
          <w:szCs w:val="24"/>
        </w:rPr>
        <w:t>.</w:t>
      </w:r>
      <w:proofErr w:type="gramEnd"/>
      <w:r w:rsidRPr="00AE197C">
        <w:rPr>
          <w:rFonts w:ascii="Gill Sans MT" w:eastAsia="Calibri" w:hAnsi="Gill Sans MT" w:cs="Times New Roman"/>
          <w:szCs w:val="24"/>
        </w:rPr>
        <w:t xml:space="preserve">  Of these 90 parameters, tables of selected parameters to address </w:t>
      </w:r>
      <w:r w:rsidR="00C22160">
        <w:rPr>
          <w:rFonts w:ascii="Gill Sans MT" w:eastAsia="Calibri" w:hAnsi="Gill Sans MT" w:cs="Times New Roman"/>
          <w:szCs w:val="24"/>
        </w:rPr>
        <w:t>microbial</w:t>
      </w:r>
      <w:r w:rsidR="00C22160" w:rsidRPr="00AE197C">
        <w:rPr>
          <w:rFonts w:ascii="Gill Sans MT" w:eastAsia="Calibri" w:hAnsi="Gill Sans MT" w:cs="Times New Roman"/>
          <w:szCs w:val="24"/>
        </w:rPr>
        <w:t xml:space="preserve"> </w:t>
      </w:r>
      <w:r w:rsidRPr="00AE197C">
        <w:rPr>
          <w:rFonts w:ascii="Gill Sans MT" w:eastAsia="Calibri" w:hAnsi="Gill Sans MT" w:cs="Times New Roman"/>
          <w:szCs w:val="24"/>
        </w:rPr>
        <w:t>and chemical contamination are noted below.</w:t>
      </w:r>
      <w:r w:rsidR="006663E2">
        <w:rPr>
          <w:rFonts w:ascii="Gill Sans MT" w:eastAsia="Calibri" w:hAnsi="Gill Sans MT" w:cs="Times New Roman"/>
          <w:szCs w:val="24"/>
        </w:rPr>
        <w:t xml:space="preserve"> </w:t>
      </w:r>
      <w:r w:rsidR="0024646B">
        <w:rPr>
          <w:rFonts w:ascii="Gill Sans MT" w:eastAsia="Calibri" w:hAnsi="Gill Sans MT" w:cs="Times New Roman"/>
          <w:szCs w:val="24"/>
        </w:rPr>
        <w:t xml:space="preserve"> The WHO suggests the use of </w:t>
      </w:r>
      <w:r w:rsidR="006663E2" w:rsidRPr="00B37DFE">
        <w:rPr>
          <w:rFonts w:ascii="Gill Sans MT" w:eastAsia="Calibri" w:hAnsi="Gill Sans MT" w:cs="Times New Roman"/>
          <w:szCs w:val="24"/>
        </w:rPr>
        <w:t>Escherichia coli (</w:t>
      </w:r>
      <w:proofErr w:type="gramStart"/>
      <w:r w:rsidR="006663E2" w:rsidRPr="00B37DFE">
        <w:rPr>
          <w:rFonts w:ascii="Gill Sans MT" w:eastAsia="Calibri" w:hAnsi="Gill Sans MT" w:cs="Times New Roman"/>
          <w:szCs w:val="24"/>
        </w:rPr>
        <w:t>E.coli</w:t>
      </w:r>
      <w:proofErr w:type="gramEnd"/>
      <w:r w:rsidR="006663E2" w:rsidRPr="00B37DFE">
        <w:rPr>
          <w:rFonts w:ascii="Gill Sans MT" w:eastAsia="Calibri" w:hAnsi="Gill Sans MT" w:cs="Times New Roman"/>
          <w:szCs w:val="24"/>
        </w:rPr>
        <w:t>)</w:t>
      </w:r>
      <w:r w:rsidR="006663E2" w:rsidRPr="0024646B">
        <w:rPr>
          <w:rFonts w:ascii="Gill Sans MT" w:eastAsia="Calibri" w:hAnsi="Gill Sans MT" w:cs="Times New Roman"/>
          <w:szCs w:val="24"/>
        </w:rPr>
        <w:t>,</w:t>
      </w:r>
      <w:r w:rsidR="006663E2">
        <w:rPr>
          <w:rFonts w:ascii="Gill Sans MT" w:eastAsia="Calibri" w:hAnsi="Gill Sans MT" w:cs="Times New Roman"/>
          <w:szCs w:val="24"/>
        </w:rPr>
        <w:t xml:space="preserve"> or alternatively</w:t>
      </w:r>
      <w:r w:rsidR="0024646B">
        <w:rPr>
          <w:rFonts w:ascii="Gill Sans MT" w:eastAsia="Calibri" w:hAnsi="Gill Sans MT" w:cs="Times New Roman"/>
          <w:szCs w:val="24"/>
        </w:rPr>
        <w:t xml:space="preserve"> thermotolerant coliforms, </w:t>
      </w:r>
      <w:r w:rsidR="006663E2">
        <w:rPr>
          <w:rFonts w:ascii="Gill Sans MT" w:eastAsia="Calibri" w:hAnsi="Gill Sans MT" w:cs="Times New Roman"/>
          <w:szCs w:val="24"/>
        </w:rPr>
        <w:t>as a fecal indicator organism</w:t>
      </w:r>
      <w:r w:rsidR="00477BBA">
        <w:rPr>
          <w:rFonts w:ascii="Gill Sans MT" w:eastAsia="Calibri" w:hAnsi="Gill Sans MT" w:cs="Times New Roman"/>
          <w:szCs w:val="24"/>
        </w:rPr>
        <w:t>s</w:t>
      </w:r>
      <w:r w:rsidR="0024646B">
        <w:rPr>
          <w:rFonts w:ascii="Gill Sans MT" w:eastAsia="Calibri" w:hAnsi="Gill Sans MT" w:cs="Times New Roman"/>
          <w:szCs w:val="24"/>
        </w:rPr>
        <w:t>,</w:t>
      </w:r>
      <w:r w:rsidR="00477BBA">
        <w:rPr>
          <w:rFonts w:ascii="Gill Sans MT" w:eastAsia="Calibri" w:hAnsi="Gill Sans MT" w:cs="Times New Roman"/>
          <w:szCs w:val="24"/>
        </w:rPr>
        <w:t xml:space="preserve"> the absence of which </w:t>
      </w:r>
      <w:r w:rsidR="0024646B">
        <w:rPr>
          <w:rFonts w:ascii="Gill Sans MT" w:eastAsia="Calibri" w:hAnsi="Gill Sans MT" w:cs="Times New Roman"/>
          <w:szCs w:val="24"/>
        </w:rPr>
        <w:t xml:space="preserve">provides a high degree of assurance that fecal contamination is not present. Strictly speaking the </w:t>
      </w:r>
      <w:r w:rsidR="006663E2">
        <w:rPr>
          <w:rFonts w:ascii="Gill Sans MT" w:eastAsia="Calibri" w:hAnsi="Gill Sans MT" w:cs="Times New Roman"/>
          <w:szCs w:val="24"/>
        </w:rPr>
        <w:t xml:space="preserve">absence of </w:t>
      </w:r>
      <w:r w:rsidR="006663E2" w:rsidRPr="00B37DFE">
        <w:rPr>
          <w:rFonts w:ascii="Gill Sans MT" w:eastAsia="Calibri" w:hAnsi="Gill Sans MT" w:cs="Times New Roman"/>
          <w:i/>
          <w:szCs w:val="24"/>
        </w:rPr>
        <w:t>E. coli</w:t>
      </w:r>
      <w:r w:rsidR="006663E2">
        <w:rPr>
          <w:rFonts w:ascii="Gill Sans MT" w:eastAsia="Calibri" w:hAnsi="Gill Sans MT" w:cs="Times New Roman"/>
          <w:szCs w:val="24"/>
        </w:rPr>
        <w:t xml:space="preserve"> </w:t>
      </w:r>
      <w:r w:rsidR="0024646B">
        <w:rPr>
          <w:rFonts w:ascii="Gill Sans MT" w:eastAsia="Calibri" w:hAnsi="Gill Sans MT" w:cs="Times New Roman"/>
          <w:szCs w:val="24"/>
        </w:rPr>
        <w:t xml:space="preserve">or thermotolerant coliforms </w:t>
      </w:r>
      <w:r w:rsidR="006663E2">
        <w:rPr>
          <w:rFonts w:ascii="Gill Sans MT" w:eastAsia="Calibri" w:hAnsi="Gill Sans MT" w:cs="Times New Roman"/>
          <w:szCs w:val="24"/>
        </w:rPr>
        <w:t xml:space="preserve">does not guarantee the absence of </w:t>
      </w:r>
      <w:r w:rsidR="0024646B">
        <w:rPr>
          <w:rFonts w:ascii="Gill Sans MT" w:eastAsia="Calibri" w:hAnsi="Gill Sans MT" w:cs="Times New Roman"/>
          <w:szCs w:val="24"/>
        </w:rPr>
        <w:t xml:space="preserve">other forms of </w:t>
      </w:r>
      <w:r w:rsidR="006663E2">
        <w:rPr>
          <w:rFonts w:ascii="Gill Sans MT" w:eastAsia="Calibri" w:hAnsi="Gill Sans MT" w:cs="Times New Roman"/>
          <w:szCs w:val="24"/>
        </w:rPr>
        <w:t xml:space="preserve">fecal contamination </w:t>
      </w:r>
      <w:r w:rsidR="0024646B">
        <w:rPr>
          <w:rFonts w:ascii="Gill Sans MT" w:eastAsia="Calibri" w:hAnsi="Gill Sans MT" w:cs="Times New Roman"/>
          <w:szCs w:val="24"/>
        </w:rPr>
        <w:t xml:space="preserve">as some microbial fecal contaminants, including </w:t>
      </w:r>
      <w:r w:rsidR="0024646B" w:rsidRPr="00B37DFE">
        <w:rPr>
          <w:rFonts w:ascii="Gill Sans MT" w:eastAsia="Calibri" w:hAnsi="Gill Sans MT" w:cs="Times New Roman"/>
          <w:szCs w:val="24"/>
        </w:rPr>
        <w:t>Enteric viruses and protozoa, are more resistant to disinfection.</w:t>
      </w:r>
      <w:r w:rsidR="00477BBA">
        <w:rPr>
          <w:rFonts w:ascii="Gill Sans MT" w:eastAsia="Calibri" w:hAnsi="Gill Sans MT" w:cs="Times New Roman"/>
          <w:szCs w:val="24"/>
        </w:rPr>
        <w:t xml:space="preserve"> Therefore, inadequate disinfection may eliminate some microbial populations but not eliminate the all disease pathogens. </w:t>
      </w:r>
      <w:r w:rsidR="0024646B">
        <w:rPr>
          <w:rFonts w:ascii="Gill Sans MT" w:eastAsia="Calibri" w:hAnsi="Gill Sans MT" w:cs="Times New Roman"/>
          <w:szCs w:val="24"/>
        </w:rPr>
        <w:t>However,</w:t>
      </w:r>
      <w:r w:rsidR="00477BBA">
        <w:rPr>
          <w:rFonts w:ascii="Gill Sans MT" w:eastAsia="Calibri" w:hAnsi="Gill Sans MT" w:cs="Times New Roman"/>
          <w:szCs w:val="24"/>
        </w:rPr>
        <w:t xml:space="preserve"> generally speaking,</w:t>
      </w:r>
      <w:r w:rsidR="0024646B">
        <w:rPr>
          <w:rFonts w:ascii="Gill Sans MT" w:eastAsia="Calibri" w:hAnsi="Gill Sans MT" w:cs="Times New Roman"/>
          <w:szCs w:val="24"/>
        </w:rPr>
        <w:t xml:space="preserve"> for the purposes of monitoring water quality </w:t>
      </w:r>
      <w:r w:rsidR="0024646B">
        <w:rPr>
          <w:rFonts w:ascii="Gill Sans MT" w:eastAsia="Calibri" w:hAnsi="Gill Sans MT" w:cs="Times New Roman"/>
          <w:i/>
          <w:szCs w:val="24"/>
        </w:rPr>
        <w:t xml:space="preserve">E. coli </w:t>
      </w:r>
      <w:r w:rsidR="0024646B">
        <w:rPr>
          <w:rFonts w:ascii="Gill Sans MT" w:eastAsia="Calibri" w:hAnsi="Gill Sans MT" w:cs="Times New Roman"/>
          <w:szCs w:val="24"/>
        </w:rPr>
        <w:t xml:space="preserve">or </w:t>
      </w:r>
      <w:proofErr w:type="spellStart"/>
      <w:r w:rsidR="0024646B">
        <w:rPr>
          <w:rFonts w:ascii="Gill Sans MT" w:eastAsia="Calibri" w:hAnsi="Gill Sans MT" w:cs="Times New Roman"/>
          <w:szCs w:val="24"/>
        </w:rPr>
        <w:t>termotolerant</w:t>
      </w:r>
      <w:proofErr w:type="spellEnd"/>
      <w:r w:rsidR="0024646B">
        <w:rPr>
          <w:rFonts w:ascii="Gill Sans MT" w:eastAsia="Calibri" w:hAnsi="Gill Sans MT" w:cs="Times New Roman"/>
          <w:szCs w:val="24"/>
        </w:rPr>
        <w:t xml:space="preserve"> coliform tests can be performed to determine if fecal contamination has occurred. </w:t>
      </w:r>
    </w:p>
    <w:p w14:paraId="0AF23899" w14:textId="77777777" w:rsidR="0024646B" w:rsidRDefault="0024646B" w:rsidP="0024646B">
      <w:pPr>
        <w:autoSpaceDE w:val="0"/>
        <w:autoSpaceDN w:val="0"/>
        <w:adjustRightInd w:val="0"/>
        <w:spacing w:after="0" w:line="240" w:lineRule="auto"/>
        <w:rPr>
          <w:rFonts w:ascii="Gill Sans MT" w:eastAsia="Calibri" w:hAnsi="Gill Sans MT" w:cs="Times New Roman"/>
          <w:szCs w:val="24"/>
        </w:rPr>
      </w:pPr>
    </w:p>
    <w:p w14:paraId="776C0397" w14:textId="77777777" w:rsidR="0024646B" w:rsidRPr="0024646B" w:rsidRDefault="0024646B" w:rsidP="0024646B">
      <w:pPr>
        <w:autoSpaceDE w:val="0"/>
        <w:autoSpaceDN w:val="0"/>
        <w:adjustRightInd w:val="0"/>
        <w:spacing w:after="0" w:line="240" w:lineRule="auto"/>
        <w:rPr>
          <w:rFonts w:ascii="Gill Sans MT" w:eastAsia="Calibri" w:hAnsi="Gill Sans MT" w:cs="Times New Roman"/>
          <w:szCs w:val="24"/>
        </w:rPr>
      </w:pPr>
    </w:p>
    <w:p w14:paraId="30F42ED5" w14:textId="41E3F0CB" w:rsidR="00AE197C" w:rsidRPr="00AE197C" w:rsidRDefault="00AE197C" w:rsidP="00AE197C">
      <w:pPr>
        <w:spacing w:line="276" w:lineRule="auto"/>
        <w:rPr>
          <w:rFonts w:ascii="Gill Sans MT" w:eastAsia="Calibri" w:hAnsi="Gill Sans MT" w:cs="Times New Roman"/>
          <w:szCs w:val="24"/>
        </w:rPr>
      </w:pPr>
      <w:r w:rsidRPr="00AE197C">
        <w:rPr>
          <w:rFonts w:ascii="Gill Sans MT" w:eastAsia="Calibri" w:hAnsi="Gill Sans MT" w:cs="Times New Roman"/>
          <w:b/>
          <w:szCs w:val="24"/>
        </w:rPr>
        <w:t>Microbial Quality:</w:t>
      </w:r>
      <w:r w:rsidRPr="00AE197C">
        <w:rPr>
          <w:rFonts w:ascii="Gill Sans MT" w:eastAsia="Calibri" w:hAnsi="Gill Sans MT" w:cs="Times New Roman"/>
          <w:szCs w:val="24"/>
        </w:rPr>
        <w:t xml:space="preserve"> The WHO guidelines for microbial contamination summarized in Table 1 recommend a value for </w:t>
      </w:r>
      <w:r w:rsidRPr="00AE197C">
        <w:rPr>
          <w:rFonts w:ascii="Gill Sans MT" w:eastAsia="Calibri" w:hAnsi="Gill Sans MT" w:cs="Times New Roman"/>
          <w:i/>
          <w:szCs w:val="24"/>
        </w:rPr>
        <w:t>Escherichia coli</w:t>
      </w:r>
      <w:r w:rsidRPr="00AE197C">
        <w:rPr>
          <w:rFonts w:ascii="Gill Sans MT" w:eastAsia="Calibri" w:hAnsi="Gill Sans MT" w:cs="Times New Roman"/>
          <w:szCs w:val="24"/>
        </w:rPr>
        <w:t xml:space="preserve">, (or </w:t>
      </w:r>
      <w:r w:rsidRPr="00AE197C">
        <w:rPr>
          <w:rFonts w:ascii="Gill Sans MT" w:eastAsia="Calibri" w:hAnsi="Gill Sans MT" w:cs="Times New Roman"/>
          <w:i/>
          <w:szCs w:val="24"/>
        </w:rPr>
        <w:t>E. coli</w:t>
      </w:r>
      <w:r w:rsidRPr="00AE197C">
        <w:rPr>
          <w:rFonts w:ascii="Gill Sans MT" w:eastAsia="Calibri" w:hAnsi="Gill Sans MT" w:cs="Times New Roman"/>
          <w:szCs w:val="24"/>
        </w:rPr>
        <w:t>.) or thermotolerant coliforms (</w:t>
      </w:r>
      <w:proofErr w:type="spellStart"/>
      <w:r w:rsidRPr="00AE197C">
        <w:rPr>
          <w:rFonts w:ascii="Gill Sans MT" w:eastAsia="Calibri" w:hAnsi="Gill Sans MT" w:cs="Times New Roman"/>
          <w:szCs w:val="24"/>
        </w:rPr>
        <w:t>TtC</w:t>
      </w:r>
      <w:proofErr w:type="spellEnd"/>
      <w:r w:rsidRPr="00AE197C">
        <w:rPr>
          <w:rFonts w:ascii="Gill Sans MT" w:eastAsia="Calibri" w:hAnsi="Gill Sans MT" w:cs="Times New Roman"/>
          <w:szCs w:val="24"/>
        </w:rPr>
        <w:t>) bacteria.  &lt;</w:t>
      </w:r>
      <w:r w:rsidRPr="00AE197C">
        <w:rPr>
          <w:rFonts w:ascii="Gill Sans MT" w:eastAsia="Calibri" w:hAnsi="Gill Sans MT" w:cs="Times New Roman"/>
          <w:i/>
          <w:szCs w:val="24"/>
        </w:rPr>
        <w:t>Detailed processes for the assessment and treatment of bacteriological contamination are included in the WHO guidelines, and should be consulted for specific concerns (e.g. disinfection treatment technologies).&gt;</w:t>
      </w:r>
    </w:p>
    <w:p w14:paraId="22B562A5" w14:textId="038BB14F" w:rsidR="00AE197C" w:rsidRPr="00AE197C" w:rsidRDefault="00AE197C" w:rsidP="00AE197C">
      <w:pPr>
        <w:keepNext/>
        <w:keepLines/>
        <w:spacing w:before="120" w:after="40" w:line="240" w:lineRule="auto"/>
        <w:rPr>
          <w:rFonts w:ascii="Gill Sans MT" w:eastAsia="Calibri" w:hAnsi="Gill Sans MT" w:cs="Times New Roman"/>
          <w:bCs/>
          <w:caps/>
          <w:color w:val="000000"/>
          <w:szCs w:val="18"/>
        </w:rPr>
      </w:pPr>
      <w:r w:rsidRPr="00AE197C">
        <w:rPr>
          <w:rFonts w:ascii="Gill Sans MT" w:eastAsia="Calibri" w:hAnsi="Gill Sans MT" w:cs="Times New Roman"/>
          <w:bCs/>
          <w:caps/>
          <w:color w:val="000000"/>
          <w:szCs w:val="18"/>
        </w:rPr>
        <w:lastRenderedPageBreak/>
        <w:t xml:space="preserve">Table </w:t>
      </w:r>
      <w:r w:rsidRPr="00AE197C">
        <w:rPr>
          <w:rFonts w:ascii="Gill Sans MT" w:eastAsia="Calibri" w:hAnsi="Gill Sans MT" w:cs="Times New Roman"/>
          <w:bCs/>
          <w:caps/>
          <w:color w:val="000000"/>
          <w:szCs w:val="18"/>
        </w:rPr>
        <w:fldChar w:fldCharType="begin"/>
      </w:r>
      <w:r w:rsidRPr="00AE197C">
        <w:rPr>
          <w:rFonts w:ascii="Gill Sans MT" w:eastAsia="Calibri" w:hAnsi="Gill Sans MT" w:cs="Times New Roman"/>
          <w:bCs/>
          <w:caps/>
          <w:color w:val="000000"/>
          <w:szCs w:val="18"/>
        </w:rPr>
        <w:instrText xml:space="preserve"> SEQ Table \* ARABIC </w:instrText>
      </w:r>
      <w:r w:rsidRPr="00AE197C">
        <w:rPr>
          <w:rFonts w:ascii="Gill Sans MT" w:eastAsia="Calibri" w:hAnsi="Gill Sans MT" w:cs="Times New Roman"/>
          <w:bCs/>
          <w:caps/>
          <w:color w:val="000000"/>
          <w:szCs w:val="18"/>
        </w:rPr>
        <w:fldChar w:fldCharType="separate"/>
      </w:r>
      <w:r w:rsidR="00B37DFE">
        <w:rPr>
          <w:rFonts w:ascii="Gill Sans MT" w:eastAsia="Calibri" w:hAnsi="Gill Sans MT" w:cs="Times New Roman"/>
          <w:bCs/>
          <w:caps/>
          <w:noProof/>
          <w:color w:val="000000"/>
          <w:szCs w:val="18"/>
        </w:rPr>
        <w:t>1</w:t>
      </w:r>
      <w:r w:rsidRPr="00AE197C">
        <w:rPr>
          <w:rFonts w:ascii="Gill Sans MT" w:eastAsia="Calibri" w:hAnsi="Gill Sans MT" w:cs="Times New Roman"/>
          <w:bCs/>
          <w:caps/>
          <w:noProof/>
          <w:color w:val="000000"/>
          <w:szCs w:val="18"/>
        </w:rPr>
        <w:fldChar w:fldCharType="end"/>
      </w:r>
      <w:r w:rsidRPr="00AE197C">
        <w:rPr>
          <w:rFonts w:ascii="Gill Sans MT" w:eastAsia="Calibri" w:hAnsi="Gill Sans MT" w:cs="Times New Roman"/>
          <w:bCs/>
          <w:caps/>
          <w:color w:val="000000"/>
          <w:szCs w:val="18"/>
        </w:rPr>
        <w:t>: WHO Guideline Values for Microbial</w:t>
      </w:r>
      <w:r w:rsidR="001003BF">
        <w:rPr>
          <w:rFonts w:ascii="Gill Sans MT" w:eastAsia="Calibri" w:hAnsi="Gill Sans MT" w:cs="Times New Roman"/>
          <w:bCs/>
          <w:caps/>
          <w:color w:val="000000"/>
          <w:szCs w:val="18"/>
          <w:vertAlign w:val="superscript"/>
        </w:rPr>
        <w:t xml:space="preserve"> </w:t>
      </w:r>
      <w:r w:rsidRPr="00AE197C">
        <w:rPr>
          <w:rFonts w:ascii="Gill Sans MT" w:eastAsia="Calibri" w:hAnsi="Gill Sans MT" w:cs="Times New Roman"/>
          <w:bCs/>
          <w:caps/>
          <w:color w:val="000000"/>
          <w:szCs w:val="18"/>
        </w:rPr>
        <w:t>Quality</w:t>
      </w:r>
      <w:r w:rsidRPr="00AE197C">
        <w:rPr>
          <w:rFonts w:ascii="Gill Sans MT" w:eastAsia="Calibri" w:hAnsi="Gill Sans MT" w:cs="Times New Roman"/>
          <w:bCs/>
          <w:caps/>
          <w:color w:val="000000"/>
          <w:szCs w:val="18"/>
          <w:vertAlign w:val="superscript"/>
        </w:rPr>
        <w:footnoteReference w:id="1"/>
      </w:r>
    </w:p>
    <w:p w14:paraId="23960F70" w14:textId="77777777" w:rsidR="00AE197C" w:rsidRPr="00AE197C" w:rsidRDefault="00AE197C" w:rsidP="00AE197C">
      <w:pPr>
        <w:spacing w:line="240" w:lineRule="auto"/>
        <w:rPr>
          <w:rFonts w:ascii="Gill Sans MT" w:eastAsia="Calibri" w:hAnsi="Gill Sans MT" w:cs="Times New Roman"/>
          <w:szCs w:val="24"/>
        </w:rPr>
      </w:pPr>
      <w:r w:rsidRPr="00AE197C">
        <w:rPr>
          <w:rFonts w:ascii="Gill Sans MT" w:eastAsia="Calibri" w:hAnsi="Gill Sans MT" w:cs="Times New Roman"/>
          <w:noProof/>
          <w:szCs w:val="24"/>
        </w:rPr>
        <w:drawing>
          <wp:inline distT="0" distB="0" distL="0" distR="0" wp14:anchorId="11F72346" wp14:editId="0CFE63C3">
            <wp:extent cx="4768734" cy="2589687"/>
            <wp:effectExtent l="0" t="0" r="0" b="1270"/>
            <wp:docPr id="1" name="Picture 1" descr="WHO GUIDELINE VALUES FOR MICROBIAL QUALITY. Excerpt from Table 7.10, “Guideline values for verification of microbial quality,” from WHO Guidelines for Drinking Water Qual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8734" cy="2589687"/>
                    </a:xfrm>
                    <a:prstGeom prst="rect">
                      <a:avLst/>
                    </a:prstGeom>
                  </pic:spPr>
                </pic:pic>
              </a:graphicData>
            </a:graphic>
          </wp:inline>
        </w:drawing>
      </w:r>
    </w:p>
    <w:p w14:paraId="4EDAF7B4" w14:textId="69143B2B" w:rsidR="00AE197C" w:rsidRPr="00AE197C" w:rsidRDefault="00AE197C" w:rsidP="00AE197C">
      <w:pPr>
        <w:spacing w:line="240" w:lineRule="auto"/>
        <w:rPr>
          <w:rFonts w:ascii="Gill Sans MT" w:eastAsia="Calibri" w:hAnsi="Gill Sans MT" w:cs="Times New Roman"/>
          <w:szCs w:val="24"/>
        </w:rPr>
      </w:pPr>
      <w:r w:rsidRPr="00AE197C">
        <w:rPr>
          <w:rFonts w:ascii="Gill Sans MT" w:eastAsia="Calibri" w:hAnsi="Gill Sans MT" w:cs="Times New Roman"/>
          <w:b/>
          <w:szCs w:val="24"/>
        </w:rPr>
        <w:t>Chemical Quality</w:t>
      </w:r>
      <w:r w:rsidRPr="00AE197C">
        <w:rPr>
          <w:rFonts w:ascii="Gill Sans MT" w:eastAsia="Calibri" w:hAnsi="Gill Sans MT" w:cs="Times New Roman"/>
          <w:szCs w:val="24"/>
        </w:rPr>
        <w:t>: The WHO guidelines include values for chemicals which are naturally occurring as well as chemicals used in household, industrial and agricultural settings.  &lt;</w:t>
      </w:r>
      <w:r w:rsidRPr="00AE197C">
        <w:rPr>
          <w:rFonts w:ascii="Gill Sans MT" w:eastAsia="Calibri" w:hAnsi="Gill Sans MT" w:cs="Times New Roman"/>
          <w:i/>
          <w:szCs w:val="24"/>
        </w:rPr>
        <w:t>The WHO guideline values for chemicals from household and industrial activities</w:t>
      </w:r>
      <w:r w:rsidR="00C22160">
        <w:rPr>
          <w:rFonts w:ascii="Gill Sans MT" w:eastAsia="Calibri" w:hAnsi="Gill Sans MT" w:cs="Times New Roman"/>
          <w:i/>
          <w:szCs w:val="24"/>
        </w:rPr>
        <w:t>,</w:t>
      </w:r>
      <w:r w:rsidRPr="00AE197C">
        <w:rPr>
          <w:rFonts w:ascii="Gill Sans MT" w:eastAsia="Calibri" w:hAnsi="Gill Sans MT" w:cs="Times New Roman"/>
          <w:i/>
          <w:szCs w:val="24"/>
        </w:rPr>
        <w:t xml:space="preserve"> which may be present in drinking water and pose a public health concern</w:t>
      </w:r>
      <w:r w:rsidR="00C22160">
        <w:rPr>
          <w:rFonts w:ascii="Gill Sans MT" w:eastAsia="Calibri" w:hAnsi="Gill Sans MT" w:cs="Times New Roman"/>
          <w:i/>
          <w:szCs w:val="24"/>
        </w:rPr>
        <w:t>,</w:t>
      </w:r>
      <w:r w:rsidRPr="00AE197C">
        <w:rPr>
          <w:rFonts w:ascii="Gill Sans MT" w:eastAsia="Calibri" w:hAnsi="Gill Sans MT" w:cs="Times New Roman"/>
          <w:i/>
          <w:szCs w:val="24"/>
        </w:rPr>
        <w:t xml:space="preserve"> are not presented here but should be </w:t>
      </w:r>
      <w:r w:rsidR="00C22160">
        <w:rPr>
          <w:rFonts w:ascii="Gill Sans MT" w:eastAsia="Calibri" w:hAnsi="Gill Sans MT" w:cs="Times New Roman"/>
          <w:i/>
          <w:szCs w:val="24"/>
        </w:rPr>
        <w:t>reviewed</w:t>
      </w:r>
      <w:r w:rsidR="00C22160" w:rsidRPr="00AE197C">
        <w:rPr>
          <w:rFonts w:ascii="Gill Sans MT" w:eastAsia="Calibri" w:hAnsi="Gill Sans MT" w:cs="Times New Roman"/>
          <w:i/>
          <w:szCs w:val="24"/>
        </w:rPr>
        <w:t xml:space="preserve"> </w:t>
      </w:r>
      <w:r w:rsidRPr="00AE197C">
        <w:rPr>
          <w:rFonts w:ascii="Gill Sans MT" w:eastAsia="Calibri" w:hAnsi="Gill Sans MT" w:cs="Times New Roman"/>
          <w:i/>
          <w:szCs w:val="24"/>
        </w:rPr>
        <w:t>if site specific concerns for these chemicals are</w:t>
      </w:r>
      <w:r w:rsidR="009769C2">
        <w:rPr>
          <w:rFonts w:ascii="Gill Sans MT" w:eastAsia="Calibri" w:hAnsi="Gill Sans MT" w:cs="Times New Roman"/>
          <w:i/>
          <w:szCs w:val="24"/>
        </w:rPr>
        <w:t xml:space="preserve"> suspected or</w:t>
      </w:r>
      <w:r w:rsidRPr="00AE197C">
        <w:rPr>
          <w:rFonts w:ascii="Gill Sans MT" w:eastAsia="Calibri" w:hAnsi="Gill Sans MT" w:cs="Times New Roman"/>
          <w:i/>
          <w:szCs w:val="24"/>
        </w:rPr>
        <w:t xml:space="preserve"> noted during </w:t>
      </w:r>
      <w:r w:rsidR="009769C2">
        <w:rPr>
          <w:rFonts w:ascii="Gill Sans MT" w:eastAsia="Calibri" w:hAnsi="Gill Sans MT" w:cs="Times New Roman"/>
          <w:i/>
          <w:szCs w:val="24"/>
        </w:rPr>
        <w:t xml:space="preserve">the </w:t>
      </w:r>
      <w:r w:rsidRPr="00AE197C">
        <w:rPr>
          <w:rFonts w:ascii="Gill Sans MT" w:eastAsia="Calibri" w:hAnsi="Gill Sans MT" w:cs="Times New Roman"/>
          <w:i/>
          <w:szCs w:val="24"/>
        </w:rPr>
        <w:t xml:space="preserve">initial </w:t>
      </w:r>
      <w:r w:rsidR="009769C2">
        <w:rPr>
          <w:rFonts w:ascii="Gill Sans MT" w:eastAsia="Calibri" w:hAnsi="Gill Sans MT" w:cs="Times New Roman"/>
          <w:i/>
          <w:szCs w:val="24"/>
        </w:rPr>
        <w:t>review of country regulations, the investigation of nearby water quality findings, or the site survey</w:t>
      </w:r>
      <w:r w:rsidRPr="00AE197C">
        <w:rPr>
          <w:rFonts w:ascii="Gill Sans MT" w:eastAsia="Calibri" w:hAnsi="Gill Sans MT" w:cs="Times New Roman"/>
          <w:i/>
          <w:szCs w:val="24"/>
        </w:rPr>
        <w:t>&gt;.</w:t>
      </w:r>
    </w:p>
    <w:p w14:paraId="415DA130" w14:textId="19E6A420" w:rsidR="00AE197C" w:rsidRPr="00AE197C" w:rsidRDefault="00AE197C" w:rsidP="00AE197C">
      <w:pPr>
        <w:spacing w:line="240" w:lineRule="auto"/>
        <w:rPr>
          <w:rFonts w:ascii="Gill Sans MT" w:eastAsia="Calibri" w:hAnsi="Gill Sans MT" w:cs="Times New Roman"/>
          <w:szCs w:val="24"/>
        </w:rPr>
      </w:pPr>
      <w:r w:rsidRPr="00AE197C">
        <w:rPr>
          <w:rFonts w:ascii="Gill Sans MT" w:eastAsia="Calibri" w:hAnsi="Gill Sans MT" w:cs="Times New Roman"/>
          <w:szCs w:val="24"/>
        </w:rPr>
        <w:t xml:space="preserve">As shown in Table 2, the naturally occurring chemicals for which there are WHO guideline values are inorganic, except for the organic chemical Microcystin-LR, which is a product of blue green algal blooms in surface waters. Because the occurrence of these naturally occurring chemicals depends on site-specific hydrological and geologic conditions, monitoring of these parameters is not necessary for all programs. </w:t>
      </w:r>
    </w:p>
    <w:p w14:paraId="3FFD7E63" w14:textId="77777777" w:rsidR="00AE197C" w:rsidRPr="00AE197C" w:rsidRDefault="00AE197C" w:rsidP="00AE197C">
      <w:pPr>
        <w:keepNext/>
        <w:keepLines/>
        <w:spacing w:before="120" w:after="40" w:line="240" w:lineRule="auto"/>
        <w:rPr>
          <w:rFonts w:ascii="Gill Sans MT" w:eastAsia="Calibri" w:hAnsi="Gill Sans MT" w:cs="Times New Roman"/>
          <w:bCs/>
          <w:caps/>
          <w:color w:val="000000"/>
          <w:szCs w:val="18"/>
        </w:rPr>
      </w:pPr>
      <w:r w:rsidRPr="00AE197C">
        <w:rPr>
          <w:rFonts w:ascii="Gill Sans MT" w:eastAsia="Calibri" w:hAnsi="Gill Sans MT" w:cs="Times New Roman"/>
          <w:bCs/>
          <w:caps/>
          <w:color w:val="000000"/>
          <w:szCs w:val="18"/>
        </w:rPr>
        <w:lastRenderedPageBreak/>
        <w:t xml:space="preserve">Table </w:t>
      </w:r>
      <w:r w:rsidRPr="00AE197C">
        <w:rPr>
          <w:rFonts w:ascii="Gill Sans MT" w:eastAsia="Calibri" w:hAnsi="Gill Sans MT" w:cs="Times New Roman"/>
          <w:bCs/>
          <w:caps/>
          <w:color w:val="000000"/>
          <w:szCs w:val="18"/>
        </w:rPr>
        <w:fldChar w:fldCharType="begin"/>
      </w:r>
      <w:r w:rsidRPr="00AE197C">
        <w:rPr>
          <w:rFonts w:ascii="Gill Sans MT" w:eastAsia="Calibri" w:hAnsi="Gill Sans MT" w:cs="Times New Roman"/>
          <w:bCs/>
          <w:caps/>
          <w:color w:val="000000"/>
          <w:szCs w:val="18"/>
        </w:rPr>
        <w:instrText xml:space="preserve"> SEQ Table \* ARABIC </w:instrText>
      </w:r>
      <w:r w:rsidRPr="00AE197C">
        <w:rPr>
          <w:rFonts w:ascii="Gill Sans MT" w:eastAsia="Calibri" w:hAnsi="Gill Sans MT" w:cs="Times New Roman"/>
          <w:bCs/>
          <w:caps/>
          <w:color w:val="000000"/>
          <w:szCs w:val="18"/>
        </w:rPr>
        <w:fldChar w:fldCharType="separate"/>
      </w:r>
      <w:r w:rsidR="00B37DFE">
        <w:rPr>
          <w:rFonts w:ascii="Gill Sans MT" w:eastAsia="Calibri" w:hAnsi="Gill Sans MT" w:cs="Times New Roman"/>
          <w:bCs/>
          <w:caps/>
          <w:noProof/>
          <w:color w:val="000000"/>
          <w:szCs w:val="18"/>
        </w:rPr>
        <w:t>2</w:t>
      </w:r>
      <w:r w:rsidRPr="00AE197C">
        <w:rPr>
          <w:rFonts w:ascii="Gill Sans MT" w:eastAsia="Calibri" w:hAnsi="Gill Sans MT" w:cs="Times New Roman"/>
          <w:bCs/>
          <w:caps/>
          <w:noProof/>
          <w:color w:val="000000"/>
          <w:szCs w:val="18"/>
        </w:rPr>
        <w:fldChar w:fldCharType="end"/>
      </w:r>
      <w:r w:rsidRPr="00AE197C">
        <w:rPr>
          <w:rFonts w:ascii="Gill Sans MT" w:eastAsia="Calibri" w:hAnsi="Gill Sans MT" w:cs="Times New Roman"/>
          <w:bCs/>
          <w:caps/>
          <w:color w:val="000000"/>
          <w:szCs w:val="18"/>
        </w:rPr>
        <w:t>: WHO Guideline Values for Naturally Occurring Chemicals</w:t>
      </w:r>
      <w:r w:rsidRPr="00AE197C">
        <w:rPr>
          <w:rFonts w:ascii="Gill Sans MT" w:eastAsia="Calibri" w:hAnsi="Gill Sans MT" w:cs="Times New Roman"/>
          <w:bCs/>
          <w:caps/>
          <w:color w:val="000000"/>
          <w:szCs w:val="18"/>
          <w:vertAlign w:val="superscript"/>
        </w:rPr>
        <w:footnoteReference w:id="2"/>
      </w:r>
    </w:p>
    <w:p w14:paraId="7AE66E88" w14:textId="77777777" w:rsidR="00AE197C" w:rsidRPr="00AE197C" w:rsidRDefault="00AE197C" w:rsidP="00AE197C">
      <w:pPr>
        <w:spacing w:line="240" w:lineRule="auto"/>
        <w:rPr>
          <w:rFonts w:ascii="Times New Roman" w:eastAsia="Calibri" w:hAnsi="Times New Roman" w:cs="Times New Roman"/>
          <w:szCs w:val="24"/>
        </w:rPr>
      </w:pPr>
      <w:r w:rsidRPr="00AE197C">
        <w:rPr>
          <w:rFonts w:ascii="Gill Sans MT" w:eastAsia="Calibri" w:hAnsi="Gill Sans MT" w:cs="Times New Roman"/>
          <w:noProof/>
          <w:szCs w:val="24"/>
        </w:rPr>
        <w:drawing>
          <wp:inline distT="0" distB="0" distL="0" distR="0" wp14:anchorId="11F67170" wp14:editId="50982303">
            <wp:extent cx="4719407" cy="2923410"/>
            <wp:effectExtent l="0" t="0" r="5080" b="0"/>
            <wp:docPr id="2" name="Picture 2" descr="WHO GUIDELINE VALUES FOR NATURALLY OCCURRING CHEMICALS&#10;Excerpt from Table 8.8, “Guideline values for naturally occurring chemicals that are of health significance in drinking water,” from WHO Guidelines for Drinking Water Quality (WH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5709" cy="2927314"/>
                    </a:xfrm>
                    <a:prstGeom prst="rect">
                      <a:avLst/>
                    </a:prstGeom>
                  </pic:spPr>
                </pic:pic>
              </a:graphicData>
            </a:graphic>
          </wp:inline>
        </w:drawing>
      </w:r>
    </w:p>
    <w:p w14:paraId="752B5E0D" w14:textId="77777777" w:rsidR="00AE197C" w:rsidRPr="00AE197C" w:rsidRDefault="00AE197C" w:rsidP="00AE197C">
      <w:pPr>
        <w:spacing w:line="240" w:lineRule="auto"/>
        <w:rPr>
          <w:rFonts w:ascii="Gill Sans MT" w:eastAsia="Calibri" w:hAnsi="Gill Sans MT" w:cs="Times New Roman"/>
          <w:szCs w:val="24"/>
        </w:rPr>
      </w:pPr>
      <w:r w:rsidRPr="00AE197C">
        <w:rPr>
          <w:rFonts w:ascii="Gill Sans MT" w:eastAsia="Calibri" w:hAnsi="Gill Sans MT" w:cs="Times New Roman"/>
          <w:szCs w:val="24"/>
        </w:rPr>
        <w:t xml:space="preserve">As noted in Table 3, WHO guideline values for nitrates and nitrites result from the use of nitrogen-based fertilizers in agricultural activities.  </w:t>
      </w:r>
      <w:r w:rsidRPr="00AE197C">
        <w:rPr>
          <w:rFonts w:ascii="Gill Sans MT" w:eastAsia="Calibri" w:hAnsi="Gill Sans MT" w:cs="Times New Roman"/>
          <w:i/>
          <w:szCs w:val="24"/>
        </w:rPr>
        <w:t>&lt;The WHO guidance also includes values for agricultural pesticides, which should be consulted at locations where such pesticides are stored or used.&gt;</w:t>
      </w:r>
    </w:p>
    <w:p w14:paraId="1BC4024D" w14:textId="77777777" w:rsidR="00AE197C" w:rsidRPr="00AE197C" w:rsidRDefault="00AE197C" w:rsidP="00AE197C">
      <w:pPr>
        <w:keepNext/>
        <w:keepLines/>
        <w:spacing w:before="120" w:after="40" w:line="240" w:lineRule="auto"/>
        <w:rPr>
          <w:rFonts w:ascii="Gill Sans MT" w:eastAsia="Calibri" w:hAnsi="Gill Sans MT" w:cs="Times New Roman"/>
          <w:bCs/>
          <w:caps/>
          <w:color w:val="000000"/>
          <w:szCs w:val="18"/>
        </w:rPr>
      </w:pPr>
      <w:r w:rsidRPr="00AE197C">
        <w:rPr>
          <w:rFonts w:ascii="Gill Sans MT" w:eastAsia="Calibri" w:hAnsi="Gill Sans MT" w:cs="Times New Roman"/>
          <w:bCs/>
          <w:caps/>
          <w:color w:val="000000"/>
          <w:szCs w:val="18"/>
        </w:rPr>
        <w:t xml:space="preserve">Table </w:t>
      </w:r>
      <w:r w:rsidRPr="00AE197C">
        <w:rPr>
          <w:rFonts w:ascii="Gill Sans MT" w:eastAsia="Calibri" w:hAnsi="Gill Sans MT" w:cs="Times New Roman"/>
          <w:bCs/>
          <w:caps/>
          <w:color w:val="000000"/>
          <w:szCs w:val="18"/>
        </w:rPr>
        <w:fldChar w:fldCharType="begin"/>
      </w:r>
      <w:r w:rsidRPr="00AE197C">
        <w:rPr>
          <w:rFonts w:ascii="Gill Sans MT" w:eastAsia="Calibri" w:hAnsi="Gill Sans MT" w:cs="Times New Roman"/>
          <w:bCs/>
          <w:caps/>
          <w:color w:val="000000"/>
          <w:szCs w:val="18"/>
        </w:rPr>
        <w:instrText xml:space="preserve"> SEQ Table \* ARABIC </w:instrText>
      </w:r>
      <w:r w:rsidRPr="00AE197C">
        <w:rPr>
          <w:rFonts w:ascii="Gill Sans MT" w:eastAsia="Calibri" w:hAnsi="Gill Sans MT" w:cs="Times New Roman"/>
          <w:bCs/>
          <w:caps/>
          <w:color w:val="000000"/>
          <w:szCs w:val="18"/>
        </w:rPr>
        <w:fldChar w:fldCharType="separate"/>
      </w:r>
      <w:r w:rsidR="00B37DFE">
        <w:rPr>
          <w:rFonts w:ascii="Gill Sans MT" w:eastAsia="Calibri" w:hAnsi="Gill Sans MT" w:cs="Times New Roman"/>
          <w:bCs/>
          <w:caps/>
          <w:noProof/>
          <w:color w:val="000000"/>
          <w:szCs w:val="18"/>
        </w:rPr>
        <w:t>3</w:t>
      </w:r>
      <w:r w:rsidRPr="00AE197C">
        <w:rPr>
          <w:rFonts w:ascii="Gill Sans MT" w:eastAsia="Calibri" w:hAnsi="Gill Sans MT" w:cs="Times New Roman"/>
          <w:bCs/>
          <w:caps/>
          <w:noProof/>
          <w:color w:val="000000"/>
          <w:szCs w:val="18"/>
        </w:rPr>
        <w:fldChar w:fldCharType="end"/>
      </w:r>
      <w:r w:rsidRPr="00AE197C">
        <w:rPr>
          <w:rFonts w:ascii="Gill Sans MT" w:eastAsia="Calibri" w:hAnsi="Gill Sans MT" w:cs="Times New Roman"/>
          <w:bCs/>
          <w:caps/>
          <w:color w:val="000000"/>
          <w:szCs w:val="18"/>
        </w:rPr>
        <w:t>: WHO Guideline Values for Non-Pesticide Agricultural Chemicals</w:t>
      </w:r>
      <w:r w:rsidRPr="00AE197C">
        <w:rPr>
          <w:rFonts w:ascii="Gill Sans MT" w:eastAsia="Calibri" w:hAnsi="Gill Sans MT" w:cs="Times New Roman"/>
          <w:bCs/>
          <w:caps/>
          <w:color w:val="000000"/>
          <w:szCs w:val="18"/>
          <w:vertAlign w:val="superscript"/>
        </w:rPr>
        <w:footnoteReference w:id="3"/>
      </w:r>
    </w:p>
    <w:p w14:paraId="4998F4E7" w14:textId="77777777" w:rsidR="00AE197C" w:rsidRPr="00AE197C" w:rsidRDefault="00AE197C" w:rsidP="00AE197C">
      <w:pPr>
        <w:spacing w:line="240" w:lineRule="auto"/>
        <w:rPr>
          <w:rFonts w:ascii="Gill Sans MT" w:eastAsia="Calibri" w:hAnsi="Gill Sans MT" w:cs="Times New Roman"/>
          <w:szCs w:val="24"/>
        </w:rPr>
      </w:pPr>
      <w:r w:rsidRPr="00AE197C">
        <w:rPr>
          <w:rFonts w:ascii="Gill Sans MT" w:eastAsia="Calibri" w:hAnsi="Gill Sans MT" w:cs="Times New Roman"/>
          <w:noProof/>
          <w:szCs w:val="24"/>
        </w:rPr>
        <w:drawing>
          <wp:inline distT="0" distB="0" distL="0" distR="0" wp14:anchorId="30AC9B77" wp14:editId="30396E58">
            <wp:extent cx="4719320" cy="2025374"/>
            <wp:effectExtent l="0" t="0" r="5080" b="0"/>
            <wp:docPr id="3" name="Picture 3" descr="WHO GUIDELINE VALUES FOR NON-PESTICIDE AGRICULTURAL CHEMICALS&#10;&#10;Excerpt from Table 8.13, “Guideline values for chemicals from agricultural activities that are of health significance in drinking water,” from WHO Guidelines for Drinking Water Quality (WH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36652" cy="2032812"/>
                    </a:xfrm>
                    <a:prstGeom prst="rect">
                      <a:avLst/>
                    </a:prstGeom>
                  </pic:spPr>
                </pic:pic>
              </a:graphicData>
            </a:graphic>
          </wp:inline>
        </w:drawing>
      </w:r>
    </w:p>
    <w:p w14:paraId="0BF80CDA" w14:textId="77777777" w:rsidR="00AE197C" w:rsidRPr="00AE197C" w:rsidRDefault="00AE197C" w:rsidP="00AE197C">
      <w:pPr>
        <w:spacing w:line="240" w:lineRule="auto"/>
        <w:rPr>
          <w:rFonts w:ascii="Gill Sans MT" w:eastAsia="Calibri" w:hAnsi="Gill Sans MT" w:cs="Times New Roman"/>
          <w:b/>
          <w:szCs w:val="24"/>
        </w:rPr>
      </w:pPr>
      <w:r w:rsidRPr="00AE197C">
        <w:rPr>
          <w:rFonts w:ascii="Gill Sans MT" w:eastAsia="Calibri" w:hAnsi="Gill Sans MT" w:cs="Times New Roman"/>
          <w:i/>
          <w:szCs w:val="24"/>
        </w:rPr>
        <w:t>Nitrate:</w:t>
      </w:r>
      <w:r w:rsidRPr="00AE197C">
        <w:rPr>
          <w:rFonts w:ascii="Gill Sans MT" w:eastAsia="Calibri" w:hAnsi="Gill Sans MT" w:cs="Times New Roman"/>
          <w:szCs w:val="24"/>
        </w:rPr>
        <w:t xml:space="preserve"> The parameter nitrate is of concern in drinking water from non-agricultural areas as well.  Nitrate can be an indicator of contamination from untreated human waste, often from inadequately maintained sanitation facilities such as latrines, cesspools or septic tank systems. To protect bottle-fed </w:t>
      </w:r>
      <w:bookmarkStart w:id="2" w:name="_GoBack"/>
      <w:bookmarkEnd w:id="2"/>
      <w:r w:rsidRPr="00AE197C">
        <w:rPr>
          <w:rFonts w:ascii="Gill Sans MT" w:eastAsia="Calibri" w:hAnsi="Gill Sans MT" w:cs="Times New Roman"/>
          <w:szCs w:val="24"/>
        </w:rPr>
        <w:t xml:space="preserve">infants from </w:t>
      </w:r>
      <w:proofErr w:type="spellStart"/>
      <w:r w:rsidRPr="00AE197C">
        <w:rPr>
          <w:rFonts w:ascii="Gill Sans MT" w:eastAsia="Calibri" w:hAnsi="Gill Sans MT" w:cs="Times New Roman"/>
          <w:szCs w:val="24"/>
        </w:rPr>
        <w:t>methaemoglobinaemia</w:t>
      </w:r>
      <w:proofErr w:type="spellEnd"/>
      <w:r w:rsidRPr="00AE197C">
        <w:rPr>
          <w:rFonts w:ascii="Gill Sans MT" w:eastAsia="Calibri" w:hAnsi="Gill Sans MT" w:cs="Times New Roman"/>
          <w:szCs w:val="24"/>
        </w:rPr>
        <w:t xml:space="preserve"> (i.e. blue-baby syndrome), the WHO has developed a guideline value of 50 mg/l for nitrate (as the nitrate ion) or 11 mg/l (as nitrate-nitrogen). WHO notes that, “Water should not be used for bottle-fed infants if the concentration of nitrate is above 100 mg/l but can be used if the concentration is between 50 and 100 mg/l if the water is microbiologically safe and there is increased vigilance by medical authorities” (WHO 2011).</w:t>
      </w:r>
    </w:p>
    <w:p w14:paraId="4611ACE2" w14:textId="77777777" w:rsidR="00AE197C" w:rsidRPr="00AE197C" w:rsidRDefault="00AE197C" w:rsidP="00AE197C">
      <w:pPr>
        <w:spacing w:line="240" w:lineRule="auto"/>
        <w:rPr>
          <w:rFonts w:ascii="Gill Sans MT" w:eastAsia="Calibri" w:hAnsi="Gill Sans MT" w:cs="Times New Roman"/>
          <w:b/>
          <w:szCs w:val="24"/>
        </w:rPr>
      </w:pPr>
      <w:r w:rsidRPr="00AE197C">
        <w:rPr>
          <w:rFonts w:ascii="Gill Sans MT" w:eastAsia="Calibri" w:hAnsi="Gill Sans MT" w:cs="Times New Roman"/>
          <w:b/>
          <w:szCs w:val="24"/>
        </w:rPr>
        <w:lastRenderedPageBreak/>
        <w:t>Operational and Acceptability Monitoring</w:t>
      </w:r>
      <w:r w:rsidRPr="00AE197C">
        <w:rPr>
          <w:rFonts w:ascii="Gill Sans MT" w:eastAsia="Calibri" w:hAnsi="Gill Sans MT" w:cs="Times New Roman"/>
          <w:szCs w:val="24"/>
        </w:rPr>
        <w:t>: The WHO guidelines include values for certain parameters which may not pose a health hazard, but may pose operational or acceptability concerns.  The acceptance or monitoring thresholds for selected parameters, including nitrate, TDS, pH, and turbidity are summarized below.</w:t>
      </w:r>
      <w:r w:rsidRPr="00AE197C">
        <w:rPr>
          <w:rFonts w:ascii="Gill Sans MT" w:eastAsia="Calibri" w:hAnsi="Gill Sans MT" w:cs="Times New Roman"/>
          <w:i/>
          <w:szCs w:val="24"/>
        </w:rPr>
        <w:t xml:space="preserve"> &lt;Selected parameters for operational and acceptability should be described as well.&gt;</w:t>
      </w:r>
    </w:p>
    <w:p w14:paraId="2F2241F4" w14:textId="77777777" w:rsidR="00AE197C" w:rsidRPr="00AE197C" w:rsidRDefault="00AE197C" w:rsidP="00AE197C">
      <w:pPr>
        <w:spacing w:line="240" w:lineRule="auto"/>
        <w:rPr>
          <w:rFonts w:ascii="Gill Sans MT" w:eastAsia="Calibri" w:hAnsi="Gill Sans MT" w:cs="Times New Roman"/>
          <w:szCs w:val="24"/>
        </w:rPr>
      </w:pPr>
      <w:r w:rsidRPr="00AE197C">
        <w:rPr>
          <w:rFonts w:ascii="Gill Sans MT" w:eastAsia="Calibri" w:hAnsi="Gill Sans MT" w:cs="Times New Roman"/>
          <w:i/>
          <w:szCs w:val="24"/>
        </w:rPr>
        <w:t>Total Dissolved Solids (TDS):</w:t>
      </w:r>
      <w:r w:rsidRPr="00AE197C">
        <w:rPr>
          <w:rFonts w:ascii="Gill Sans MT" w:eastAsia="Calibri" w:hAnsi="Gill Sans MT" w:cs="Times New Roman"/>
          <w:szCs w:val="24"/>
        </w:rPr>
        <w:t xml:space="preserve"> Total dissolved solids, or TDS, is an important measure of dissolved salts, or conductivity, of the water.  High values of TDS may result in taste concerns. According to the WHO, TDS levels below 600 mg/l are generally acceptable to most consumers, while levels above 1000 mg/l appear to result in water that is unpalatable.  High levels of TDS may also result in excessive scaling in equipment.</w:t>
      </w:r>
    </w:p>
    <w:p w14:paraId="5048FE0A" w14:textId="77777777" w:rsidR="00AE197C" w:rsidRPr="00AE197C" w:rsidRDefault="00AE197C" w:rsidP="00AE197C">
      <w:pPr>
        <w:spacing w:line="240" w:lineRule="auto"/>
        <w:rPr>
          <w:rFonts w:ascii="Gill Sans MT" w:eastAsia="Calibri" w:hAnsi="Gill Sans MT" w:cs="Times New Roman"/>
          <w:szCs w:val="24"/>
        </w:rPr>
      </w:pPr>
      <w:r w:rsidRPr="00AE197C">
        <w:rPr>
          <w:rFonts w:ascii="Gill Sans MT" w:eastAsia="Calibri" w:hAnsi="Gill Sans MT" w:cs="Times New Roman"/>
          <w:i/>
          <w:szCs w:val="24"/>
        </w:rPr>
        <w:t>Electrical conductivity (EC):</w:t>
      </w:r>
      <w:r w:rsidRPr="00AE197C">
        <w:rPr>
          <w:rFonts w:ascii="Gill Sans MT" w:eastAsia="Calibri" w:hAnsi="Gill Sans MT" w:cs="Times New Roman"/>
          <w:szCs w:val="24"/>
        </w:rPr>
        <w:t xml:space="preserve"> Electrical conductivity (EC) in </w:t>
      </w:r>
      <w:proofErr w:type="spellStart"/>
      <w:r w:rsidRPr="00AE197C">
        <w:rPr>
          <w:rFonts w:ascii="Calibri" w:eastAsia="Calibri" w:hAnsi="Calibri" w:cs="Calibri"/>
          <w:szCs w:val="24"/>
        </w:rPr>
        <w:t>μ</w:t>
      </w:r>
      <w:r w:rsidRPr="00AE197C">
        <w:rPr>
          <w:rFonts w:ascii="Gill Sans MT" w:eastAsia="Calibri" w:hAnsi="Gill Sans MT" w:cs="Times New Roman"/>
          <w:szCs w:val="24"/>
        </w:rPr>
        <w:t>S</w:t>
      </w:r>
      <w:proofErr w:type="spellEnd"/>
      <w:r w:rsidRPr="00AE197C">
        <w:rPr>
          <w:rFonts w:ascii="Gill Sans MT" w:eastAsia="Calibri" w:hAnsi="Gill Sans MT" w:cs="Times New Roman"/>
          <w:szCs w:val="24"/>
        </w:rPr>
        <w:t xml:space="preserve">/cm, like TDS, is an indicator of conductivity. EC is relatively easy to measure in the field, and is used frequently as a surrogate for TDS.  EC in </w:t>
      </w:r>
      <w:proofErr w:type="spellStart"/>
      <w:r w:rsidRPr="00AE197C">
        <w:rPr>
          <w:rFonts w:ascii="Calibri" w:eastAsia="Calibri" w:hAnsi="Calibri" w:cs="Calibri"/>
          <w:szCs w:val="24"/>
        </w:rPr>
        <w:t>μ</w:t>
      </w:r>
      <w:r w:rsidRPr="00AE197C">
        <w:rPr>
          <w:rFonts w:ascii="Gill Sans MT" w:eastAsia="Calibri" w:hAnsi="Gill Sans MT" w:cs="Times New Roman"/>
          <w:szCs w:val="24"/>
        </w:rPr>
        <w:t>S</w:t>
      </w:r>
      <w:proofErr w:type="spellEnd"/>
      <w:r w:rsidRPr="00AE197C">
        <w:rPr>
          <w:rFonts w:ascii="Gill Sans MT" w:eastAsia="Calibri" w:hAnsi="Gill Sans MT" w:cs="Times New Roman"/>
          <w:szCs w:val="24"/>
        </w:rPr>
        <w:t>/cm is usually 1 to 2 times the TDS in mg/l depending on the dissolved ion content of the water</w:t>
      </w:r>
    </w:p>
    <w:p w14:paraId="1B469BA7" w14:textId="77777777" w:rsidR="00AE197C" w:rsidRPr="00AE197C" w:rsidRDefault="00AE197C" w:rsidP="00AE197C">
      <w:pPr>
        <w:spacing w:line="240" w:lineRule="auto"/>
        <w:rPr>
          <w:rFonts w:ascii="Gill Sans MT" w:eastAsia="Calibri" w:hAnsi="Gill Sans MT" w:cs="Times New Roman"/>
          <w:szCs w:val="24"/>
        </w:rPr>
      </w:pPr>
      <w:r w:rsidRPr="00AE197C">
        <w:rPr>
          <w:rFonts w:ascii="Gill Sans MT" w:eastAsia="Calibri" w:hAnsi="Gill Sans MT" w:cs="Times New Roman"/>
          <w:i/>
          <w:szCs w:val="24"/>
        </w:rPr>
        <w:t>Corrosion and pH:</w:t>
      </w:r>
      <w:r w:rsidRPr="00AE197C">
        <w:rPr>
          <w:rFonts w:ascii="Gill Sans MT" w:eastAsia="Calibri" w:hAnsi="Gill Sans MT" w:cs="Times New Roman"/>
          <w:szCs w:val="24"/>
        </w:rPr>
        <w:t xml:space="preserve">  One of the most important operational parameters in water systems is </w:t>
      </w:r>
      <w:proofErr w:type="spellStart"/>
      <w:r w:rsidRPr="00AE197C">
        <w:rPr>
          <w:rFonts w:ascii="Gill Sans MT" w:eastAsia="Calibri" w:hAnsi="Gill Sans MT" w:cs="Times New Roman"/>
          <w:szCs w:val="24"/>
        </w:rPr>
        <w:t>pH.</w:t>
      </w:r>
      <w:proofErr w:type="spellEnd"/>
      <w:r w:rsidRPr="00AE197C">
        <w:rPr>
          <w:rFonts w:ascii="Gill Sans MT" w:eastAsia="Calibri" w:hAnsi="Gill Sans MT" w:cs="Times New Roman"/>
          <w:szCs w:val="24"/>
        </w:rPr>
        <w:t xml:space="preserve"> According to the WHO, the optimum range for pH for most water systems is 6.5 to 8.  Control of pH within this range generally prevents corrosion and ensures proper operation and maintenance of the drinking water system.</w:t>
      </w:r>
    </w:p>
    <w:p w14:paraId="7ECE1D39" w14:textId="77777777" w:rsidR="00AE197C" w:rsidRPr="00AE197C" w:rsidRDefault="00AE197C" w:rsidP="00AE197C">
      <w:pPr>
        <w:spacing w:line="240" w:lineRule="auto"/>
        <w:rPr>
          <w:rFonts w:ascii="Gill Sans MT" w:eastAsia="Calibri" w:hAnsi="Gill Sans MT" w:cs="Times New Roman"/>
          <w:noProof/>
          <w:szCs w:val="24"/>
        </w:rPr>
      </w:pPr>
      <w:r w:rsidRPr="00AE197C">
        <w:rPr>
          <w:rFonts w:ascii="Gill Sans MT" w:eastAsia="Calibri" w:hAnsi="Gill Sans MT" w:cs="Times New Roman"/>
          <w:i/>
          <w:noProof/>
          <w:szCs w:val="24"/>
        </w:rPr>
        <w:t>Turbidity:</w:t>
      </w:r>
      <w:r w:rsidRPr="00AE197C">
        <w:rPr>
          <w:rFonts w:ascii="Gill Sans MT" w:eastAsia="Calibri" w:hAnsi="Gill Sans MT" w:cs="Times New Roman"/>
          <w:noProof/>
          <w:szCs w:val="24"/>
        </w:rPr>
        <w:t xml:space="preserve"> Turbidity: Turbidity manifests itself as cloudiness in the water, resulting from suspended particles and colloidal material.  It is a critical indicator of possible contamination of the water supply, notably in poorly or untreated surface waters, although turbidity itself is not necessarily a health concern.  According to the WHO, for small water supplies with limited or no treatment, levels of turbiditly should remain below 5 NTU, and, if possible,  below 1 NTU. </w:t>
      </w:r>
    </w:p>
    <w:p w14:paraId="4443FF74" w14:textId="77777777" w:rsidR="00AE197C" w:rsidRPr="00AE197C" w:rsidRDefault="00AE197C" w:rsidP="00AE197C">
      <w:pPr>
        <w:spacing w:line="240" w:lineRule="auto"/>
        <w:rPr>
          <w:rFonts w:ascii="Gill Sans MT" w:eastAsia="Calibri" w:hAnsi="Gill Sans MT" w:cs="Times New Roman"/>
          <w:b/>
          <w:szCs w:val="24"/>
        </w:rPr>
      </w:pPr>
      <w:r w:rsidRPr="00AE197C">
        <w:rPr>
          <w:rFonts w:ascii="Gill Sans MT" w:eastAsia="Calibri" w:hAnsi="Gill Sans MT" w:cs="Times New Roman"/>
          <w:szCs w:val="24"/>
        </w:rPr>
        <w:t xml:space="preserve">Additional WHO guidance documents on drinking water quality are widely available and can be accessed at the WHO drinking water quality website at: </w:t>
      </w:r>
      <w:hyperlink r:id="rId15" w:history="1">
        <w:r w:rsidRPr="00AE197C">
          <w:rPr>
            <w:rFonts w:ascii="Gill Sans MT" w:eastAsia="Calibri" w:hAnsi="Gill Sans MT" w:cs="Times New Roman"/>
            <w:color w:val="354780"/>
            <w:szCs w:val="24"/>
            <w:u w:val="single"/>
          </w:rPr>
          <w:t>http://www.who.int/water_sanitation_health/dwq/en/</w:t>
        </w:r>
      </w:hyperlink>
      <w:r w:rsidRPr="00AE197C">
        <w:rPr>
          <w:rFonts w:ascii="Times New Roman" w:eastAsia="Calibri" w:hAnsi="Times New Roman" w:cs="Times New Roman"/>
          <w:szCs w:val="24"/>
        </w:rPr>
        <w:t>.</w:t>
      </w:r>
    </w:p>
    <w:p w14:paraId="00C10769" w14:textId="15CE724F" w:rsidR="00AE197C" w:rsidRPr="00AE197C" w:rsidRDefault="00AE197C" w:rsidP="00AE197C">
      <w:pPr>
        <w:spacing w:line="276" w:lineRule="auto"/>
        <w:rPr>
          <w:rFonts w:ascii="Gill Sans MT" w:eastAsia="MS Mincho" w:hAnsi="Gill Sans MT" w:cs="Times New Roman"/>
          <w:b/>
          <w:sz w:val="28"/>
          <w:szCs w:val="28"/>
        </w:rPr>
      </w:pPr>
    </w:p>
    <w:sectPr w:rsidR="00AE197C" w:rsidRPr="00AE19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0E365" w14:textId="77777777" w:rsidR="00D949C0" w:rsidRDefault="00D949C0" w:rsidP="00AE197C">
      <w:pPr>
        <w:spacing w:after="0" w:line="240" w:lineRule="auto"/>
      </w:pPr>
      <w:r>
        <w:separator/>
      </w:r>
    </w:p>
  </w:endnote>
  <w:endnote w:type="continuationSeparator" w:id="0">
    <w:p w14:paraId="59DF3836" w14:textId="77777777" w:rsidR="00D949C0" w:rsidRDefault="00D949C0" w:rsidP="00AE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27876" w14:textId="77777777" w:rsidR="00D949C0" w:rsidRDefault="00D949C0" w:rsidP="00AE197C">
      <w:pPr>
        <w:spacing w:after="0" w:line="240" w:lineRule="auto"/>
      </w:pPr>
      <w:r>
        <w:separator/>
      </w:r>
    </w:p>
  </w:footnote>
  <w:footnote w:type="continuationSeparator" w:id="0">
    <w:p w14:paraId="706466D6" w14:textId="77777777" w:rsidR="00D949C0" w:rsidRDefault="00D949C0" w:rsidP="00AE197C">
      <w:pPr>
        <w:spacing w:after="0" w:line="240" w:lineRule="auto"/>
      </w:pPr>
      <w:r>
        <w:continuationSeparator/>
      </w:r>
    </w:p>
  </w:footnote>
  <w:footnote w:id="1">
    <w:p w14:paraId="26FADF3E" w14:textId="77777777" w:rsidR="00AE197C" w:rsidRDefault="00AE197C" w:rsidP="00AE197C">
      <w:pPr>
        <w:pStyle w:val="FootnoteText"/>
      </w:pPr>
      <w:r>
        <w:rPr>
          <w:rStyle w:val="FootnoteReference"/>
        </w:rPr>
        <w:footnoteRef/>
      </w:r>
      <w:r>
        <w:t xml:space="preserve"> Excerpt from Table 7.10, “Guideline values for verification of microbial quality,” from WHO </w:t>
      </w:r>
      <w:r w:rsidRPr="00BC0B02">
        <w:t>Guidelines for Drinking Water Quality</w:t>
      </w:r>
      <w:r>
        <w:t xml:space="preserve"> (WHO, 2011)</w:t>
      </w:r>
    </w:p>
  </w:footnote>
  <w:footnote w:id="2">
    <w:p w14:paraId="015320EC" w14:textId="77777777" w:rsidR="00AE197C" w:rsidRDefault="00AE197C" w:rsidP="00AE197C">
      <w:pPr>
        <w:pStyle w:val="FootnoteText"/>
      </w:pPr>
      <w:r>
        <w:rPr>
          <w:rStyle w:val="FootnoteReference"/>
        </w:rPr>
        <w:footnoteRef/>
      </w:r>
      <w:r>
        <w:t xml:space="preserve"> Excerpt from Table 8.8</w:t>
      </w:r>
      <w:r w:rsidRPr="00F060A2">
        <w:t xml:space="preserve">, “Guideline values for </w:t>
      </w:r>
      <w:r>
        <w:t>naturally occurring chemicals that are of health significance in drinking water</w:t>
      </w:r>
      <w:r w:rsidRPr="00F060A2">
        <w:t>,” from WHO Guidelines for Drinking Water Quality (WHO, 2011)</w:t>
      </w:r>
    </w:p>
  </w:footnote>
  <w:footnote w:id="3">
    <w:p w14:paraId="6D22B794" w14:textId="77777777" w:rsidR="00AE197C" w:rsidRDefault="00AE197C" w:rsidP="00AE197C">
      <w:pPr>
        <w:pStyle w:val="FootnoteText"/>
      </w:pPr>
      <w:r>
        <w:rPr>
          <w:rStyle w:val="FootnoteReference"/>
        </w:rPr>
        <w:footnoteRef/>
      </w:r>
      <w:r>
        <w:t xml:space="preserve"> Excerpt from Table 8.13</w:t>
      </w:r>
      <w:r w:rsidRPr="00994E34">
        <w:t xml:space="preserve">, “Guideline values for </w:t>
      </w:r>
      <w:r>
        <w:t>chemicals from agricultural activities</w:t>
      </w:r>
      <w:r w:rsidRPr="00994E34">
        <w:t xml:space="preserve"> that are of health significance in drinking water,” from WHO Guidelines for Drinking Water Quality (WHO,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2EFE"/>
    <w:multiLevelType w:val="hybridMultilevel"/>
    <w:tmpl w:val="F3D6227E"/>
    <w:lvl w:ilvl="0" w:tplc="564E4B66">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2009E"/>
    <w:multiLevelType w:val="hybridMultilevel"/>
    <w:tmpl w:val="2C24E2DE"/>
    <w:lvl w:ilvl="0" w:tplc="0409001B">
      <w:start w:val="1"/>
      <w:numFmt w:val="lowerRoman"/>
      <w:lvlText w:val="%1."/>
      <w:lvlJc w:val="right"/>
      <w:pPr>
        <w:ind w:left="270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1C94B6E"/>
    <w:multiLevelType w:val="hybridMultilevel"/>
    <w:tmpl w:val="4ACE11AE"/>
    <w:lvl w:ilvl="0" w:tplc="7AAA3036">
      <w:start w:val="1"/>
      <w:numFmt w:val="lowerLetter"/>
      <w:lvlText w:val="%1."/>
      <w:lvlJc w:val="left"/>
      <w:pPr>
        <w:ind w:left="1110" w:hanging="390"/>
      </w:pPr>
      <w:rPr>
        <w:rFonts w:cs="Calibri"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A03062"/>
    <w:multiLevelType w:val="hybridMultilevel"/>
    <w:tmpl w:val="AFF622F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97A49A6"/>
    <w:multiLevelType w:val="hybridMultilevel"/>
    <w:tmpl w:val="47F27788"/>
    <w:lvl w:ilvl="0" w:tplc="0409000F">
      <w:start w:val="1"/>
      <w:numFmt w:val="decimal"/>
      <w:lvlText w:val="%1."/>
      <w:lvlJc w:val="left"/>
      <w:pPr>
        <w:ind w:left="1110" w:hanging="390"/>
      </w:pPr>
      <w:rPr>
        <w:rFonts w:hint="default"/>
      </w:rPr>
    </w:lvl>
    <w:lvl w:ilvl="1" w:tplc="04090019">
      <w:start w:val="1"/>
      <w:numFmt w:val="lowerLetter"/>
      <w:lvlText w:val="%2."/>
      <w:lvlJc w:val="left"/>
      <w:pPr>
        <w:ind w:left="1800" w:hanging="360"/>
      </w:pPr>
    </w:lvl>
    <w:lvl w:ilvl="2" w:tplc="5B1CA1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E52FAB"/>
    <w:multiLevelType w:val="hybridMultilevel"/>
    <w:tmpl w:val="F0268A88"/>
    <w:lvl w:ilvl="0" w:tplc="E752C7E6">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A07DE"/>
    <w:multiLevelType w:val="hybridMultilevel"/>
    <w:tmpl w:val="03A888FE"/>
    <w:lvl w:ilvl="0" w:tplc="0409001B">
      <w:start w:val="1"/>
      <w:numFmt w:val="lowerRoman"/>
      <w:lvlText w:val="%1."/>
      <w:lvlJc w:val="right"/>
      <w:pPr>
        <w:ind w:left="270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55F3111F"/>
    <w:multiLevelType w:val="hybridMultilevel"/>
    <w:tmpl w:val="02862FDE"/>
    <w:lvl w:ilvl="0" w:tplc="0409001B">
      <w:start w:val="1"/>
      <w:numFmt w:val="lowerRoman"/>
      <w:lvlText w:val="%1."/>
      <w:lvlJc w:val="right"/>
      <w:pPr>
        <w:ind w:left="25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E97FE4"/>
    <w:multiLevelType w:val="hybridMultilevel"/>
    <w:tmpl w:val="324CE554"/>
    <w:lvl w:ilvl="0" w:tplc="7AAA3036">
      <w:start w:val="1"/>
      <w:numFmt w:val="lowerLetter"/>
      <w:lvlText w:val="%1."/>
      <w:lvlJc w:val="left"/>
      <w:pPr>
        <w:ind w:left="1500" w:hanging="390"/>
      </w:pPr>
      <w:rPr>
        <w:rFonts w:cs="Calibri" w:hint="default"/>
      </w:rPr>
    </w:lvl>
    <w:lvl w:ilvl="1" w:tplc="04090019">
      <w:start w:val="1"/>
      <w:numFmt w:val="lowerLetter"/>
      <w:lvlText w:val="%2."/>
      <w:lvlJc w:val="left"/>
      <w:pPr>
        <w:ind w:left="2190" w:hanging="360"/>
      </w:pPr>
    </w:lvl>
    <w:lvl w:ilvl="2" w:tplc="5B1CA19A">
      <w:start w:val="1"/>
      <w:numFmt w:val="decimal"/>
      <w:lvlText w:val="%3."/>
      <w:lvlJc w:val="left"/>
      <w:pPr>
        <w:ind w:left="3090" w:hanging="360"/>
      </w:pPr>
      <w:rPr>
        <w:rFonts w:hint="default"/>
      </w:rPr>
    </w:lvl>
    <w:lvl w:ilvl="3" w:tplc="0409000F">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9" w15:restartNumberingAfterBreak="0">
    <w:nsid w:val="6DEF3CEE"/>
    <w:multiLevelType w:val="hybridMultilevel"/>
    <w:tmpl w:val="02862FDE"/>
    <w:lvl w:ilvl="0" w:tplc="0409001B">
      <w:start w:val="1"/>
      <w:numFmt w:val="lowerRoman"/>
      <w:lvlText w:val="%1."/>
      <w:lvlJc w:val="right"/>
      <w:pPr>
        <w:ind w:left="25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75F49B5"/>
    <w:multiLevelType w:val="hybridMultilevel"/>
    <w:tmpl w:val="AFF622F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7E5D0980"/>
    <w:multiLevelType w:val="hybridMultilevel"/>
    <w:tmpl w:val="2C24E2DE"/>
    <w:lvl w:ilvl="0" w:tplc="0409001B">
      <w:start w:val="1"/>
      <w:numFmt w:val="lowerRoman"/>
      <w:lvlText w:val="%1."/>
      <w:lvlJc w:val="right"/>
      <w:pPr>
        <w:ind w:left="270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4"/>
  </w:num>
  <w:num w:numId="3">
    <w:abstractNumId w:val="3"/>
  </w:num>
  <w:num w:numId="4">
    <w:abstractNumId w:val="10"/>
  </w:num>
  <w:num w:numId="5">
    <w:abstractNumId w:val="7"/>
  </w:num>
  <w:num w:numId="6">
    <w:abstractNumId w:val="9"/>
  </w:num>
  <w:num w:numId="7">
    <w:abstractNumId w:val="11"/>
  </w:num>
  <w:num w:numId="8">
    <w:abstractNumId w:val="1"/>
  </w:num>
  <w:num w:numId="9">
    <w:abstractNumId w:val="8"/>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97C"/>
    <w:rsid w:val="00082292"/>
    <w:rsid w:val="000B4839"/>
    <w:rsid w:val="001003BF"/>
    <w:rsid w:val="00205C4A"/>
    <w:rsid w:val="0024646B"/>
    <w:rsid w:val="003472CF"/>
    <w:rsid w:val="00477BBA"/>
    <w:rsid w:val="004E139C"/>
    <w:rsid w:val="00515368"/>
    <w:rsid w:val="005F1660"/>
    <w:rsid w:val="006663E2"/>
    <w:rsid w:val="006A541F"/>
    <w:rsid w:val="00713305"/>
    <w:rsid w:val="007D4EB8"/>
    <w:rsid w:val="009263EF"/>
    <w:rsid w:val="009769C2"/>
    <w:rsid w:val="00AA1F6D"/>
    <w:rsid w:val="00AE197C"/>
    <w:rsid w:val="00B33913"/>
    <w:rsid w:val="00B37DFE"/>
    <w:rsid w:val="00B85E2A"/>
    <w:rsid w:val="00C0425B"/>
    <w:rsid w:val="00C22160"/>
    <w:rsid w:val="00CE5DF3"/>
    <w:rsid w:val="00D37CB6"/>
    <w:rsid w:val="00D949C0"/>
    <w:rsid w:val="00DB0C30"/>
    <w:rsid w:val="00E04A02"/>
    <w:rsid w:val="00E9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A092"/>
  <w15:docId w15:val="{B085B0CA-34C9-4E81-8BEA-812FC97D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1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97C"/>
    <w:rPr>
      <w:sz w:val="20"/>
      <w:szCs w:val="20"/>
    </w:rPr>
  </w:style>
  <w:style w:type="table" w:styleId="TableGrid">
    <w:name w:val="Table Grid"/>
    <w:basedOn w:val="TableNormal"/>
    <w:uiPriority w:val="59"/>
    <w:rsid w:val="00AE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t,Superscript 6 Point,ftref, Char Char Char Char,Char Char Char Char,Lista con viñetas Car,Car Char Char Char Char Char Char Char Char Car Char Car Char Char Char Char Char Car Car,Ref Char Car Char Car Char,fr,Ref"/>
    <w:basedOn w:val="DefaultParagraphFont"/>
    <w:uiPriority w:val="99"/>
    <w:unhideWhenUsed/>
    <w:rsid w:val="00AE197C"/>
    <w:rPr>
      <w:vertAlign w:val="superscript"/>
    </w:rPr>
  </w:style>
  <w:style w:type="character" w:styleId="CommentReference">
    <w:name w:val="annotation reference"/>
    <w:basedOn w:val="DefaultParagraphFont"/>
    <w:uiPriority w:val="99"/>
    <w:unhideWhenUsed/>
    <w:rsid w:val="00AE197C"/>
    <w:rPr>
      <w:sz w:val="16"/>
      <w:szCs w:val="16"/>
    </w:rPr>
  </w:style>
  <w:style w:type="paragraph" w:styleId="CommentText">
    <w:name w:val="annotation text"/>
    <w:basedOn w:val="Normal"/>
    <w:link w:val="CommentTextChar"/>
    <w:uiPriority w:val="99"/>
    <w:unhideWhenUsed/>
    <w:rsid w:val="00AE197C"/>
    <w:pPr>
      <w:spacing w:line="240" w:lineRule="auto"/>
    </w:pPr>
    <w:rPr>
      <w:rFonts w:ascii="Gill Sans MT" w:eastAsia="Calibri" w:hAnsi="Gill Sans MT" w:cs="Times New Roman"/>
      <w:sz w:val="20"/>
      <w:szCs w:val="20"/>
    </w:rPr>
  </w:style>
  <w:style w:type="character" w:customStyle="1" w:styleId="CommentTextChar">
    <w:name w:val="Comment Text Char"/>
    <w:basedOn w:val="DefaultParagraphFont"/>
    <w:link w:val="CommentText"/>
    <w:uiPriority w:val="99"/>
    <w:rsid w:val="00AE197C"/>
    <w:rPr>
      <w:rFonts w:ascii="Gill Sans MT" w:eastAsia="Calibri" w:hAnsi="Gill Sans MT" w:cs="Times New Roman"/>
      <w:sz w:val="20"/>
      <w:szCs w:val="20"/>
    </w:rPr>
  </w:style>
  <w:style w:type="paragraph" w:styleId="BalloonText">
    <w:name w:val="Balloon Text"/>
    <w:basedOn w:val="Normal"/>
    <w:link w:val="BalloonTextChar"/>
    <w:uiPriority w:val="99"/>
    <w:semiHidden/>
    <w:unhideWhenUsed/>
    <w:rsid w:val="00AE1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9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16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22160"/>
    <w:rPr>
      <w:rFonts w:ascii="Gill Sans MT" w:eastAsia="Calibri" w:hAnsi="Gill Sans M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ho.int/water_sanitation_health/dwq/e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d0ec70f-4850-419e-ba88-1a2e9ef4e89e" ContentTypeId="0x010100B80CB6684E0D2F408D230F308CBB847F0302" PreviousValue="false"/>
</file>

<file path=customXml/item3.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WQAP</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TermInfo xmlns="http://schemas.microsoft.com/office/infopath/2007/PartnerControls">
          <TermName xmlns="http://schemas.microsoft.com/office/infopath/2007/PartnerControls">United States Agency For International Development</TermName>
          <TermId xmlns="http://schemas.microsoft.com/office/infopath/2007/PartnerControls">704966ef-04a5-4406-9e13-94a91686f77c</TermId>
        </TermInfo>
      </Terms>
    </o862737f445746b494e2139aeb29e646>
    <g50616bc87614647a90e999144457760 xmlns="dc75c247-7f53-4913-864a-4160aff1c458">
      <Terms xmlns="http://schemas.microsoft.com/office/infopath/2007/PartnerControls"/>
    </g50616bc87614647a90e999144457760>
    <DocumentSetDescription xmlns="http://schemas.microsoft.com/sharepoint/v3" xsi:nil="true"/>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Value>8</Value>
    </TaxCatchAll>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GLOBAL ENVIRONMENTAL MANAGEMENT SUPPORT (GEMS2)</ContractName>
    <ContractNumber xmlns="dc75c247-7f53-4913-864a-4160aff1c458">GS-10F-0105J Task Order No. AID-OAA-M-13-00018</ContractNumber>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5630</ContractCostPointNumber>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GEMS2</ProjectName>
  </documentManagement>
</p:properties>
</file>

<file path=customXml/item4.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6e267d371c80266c0ad1a878136098cb">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2b41932fbaac65046c39e95a65c45a18"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WQAP" ma:internalName="PhaseName">
      <xsd:simpleType>
        <xsd:restriction base="dms:Text">
          <xsd:maxLength value="255"/>
        </xsd:restriction>
      </xsd:simpleType>
    </xsd:element>
    <xsd:element name="ProjectName" ma:index="2" nillable="true" ma:displayName="Project Name" ma:default="GEMS2"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GLOBAL ENVIRONMENTAL MANAGEMENT SUPPORT (GEMS2)" ma:internalName="ContractName">
      <xsd:simpleType>
        <xsd:restriction base="dms:Text">
          <xsd:maxLength value="255"/>
        </xsd:restriction>
      </xsd:simpleType>
    </xsd:element>
    <xsd:element name="ContractNumber" ma:index="13" nillable="true" ma:displayName="Contract Number" ma:default="GS-10F-0105J Task Order No. AID-OAA-M-13-00018" ma:internalName="ContractNumber">
      <xsd:simpleType>
        <xsd:restriction base="dms:Text">
          <xsd:maxLength value="255"/>
        </xsd:restriction>
      </xsd:simpleType>
    </xsd:element>
    <xsd:element name="ContractCostPointNumber" ma:index="14" nillable="true" ma:displayName="Contract CostPoint Number" ma:default="5630"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8;#United States Agency For International Development|704966ef-04a5-4406-9e13-94a91686f77c"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68a4384f-b6a8-4a07-bf84-ab91bbca8b30}" ma:internalName="TaxCatchAll" ma:showField="CatchAllData" ma:web="46b79f9f-6431-4c58-bb5a-ae2efc1547db">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8a4384f-b6a8-4a07-bf84-ab91bbca8b30}" ma:internalName="TaxCatchAllLabel" ma:readOnly="true" ma:showField="CatchAllDataLabel" ma:web="46b79f9f-6431-4c58-bb5a-ae2efc1547db">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0D877-344F-493E-9B7E-DC71FCB18C09}">
  <ds:schemaRefs>
    <ds:schemaRef ds:uri="http://schemas.microsoft.com/sharepoint/v3/contenttype/forms"/>
  </ds:schemaRefs>
</ds:datastoreItem>
</file>

<file path=customXml/itemProps2.xml><?xml version="1.0" encoding="utf-8"?>
<ds:datastoreItem xmlns:ds="http://schemas.openxmlformats.org/officeDocument/2006/customXml" ds:itemID="{4986845D-E911-4FA4-B9F0-97498AB75CCA}">
  <ds:schemaRefs>
    <ds:schemaRef ds:uri="Microsoft.SharePoint.Taxonomy.ContentTypeSync"/>
  </ds:schemaRefs>
</ds:datastoreItem>
</file>

<file path=customXml/itemProps3.xml><?xml version="1.0" encoding="utf-8"?>
<ds:datastoreItem xmlns:ds="http://schemas.openxmlformats.org/officeDocument/2006/customXml" ds:itemID="{92197EE2-EB50-4DBA-91B7-19C7F494884E}">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4.xml><?xml version="1.0" encoding="utf-8"?>
<ds:datastoreItem xmlns:ds="http://schemas.openxmlformats.org/officeDocument/2006/customXml" ds:itemID="{6F6F1B5F-ACD8-4ECE-92F9-4557ABE8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2259F5-0441-4B60-B2E1-EB05AABA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Jolley</dc:creator>
  <cp:keywords/>
  <dc:description/>
  <cp:lastModifiedBy>Jodi O'Grady</cp:lastModifiedBy>
  <cp:revision>10</cp:revision>
  <cp:lastPrinted>2018-04-23T21:07:00Z</cp:lastPrinted>
  <dcterms:created xsi:type="dcterms:W3CDTF">2017-04-11T21:09:00Z</dcterms:created>
  <dcterms:modified xsi:type="dcterms:W3CDTF">2019-03-21T00:56:00Z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ies>
</file>